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C8BF" w14:textId="77777777" w:rsidR="006F013E" w:rsidRPr="006F013E" w:rsidRDefault="006F013E" w:rsidP="006F013E">
      <w:pPr>
        <w:shd w:val="clear" w:color="auto" w:fill="FFFFFF"/>
        <w:spacing w:after="12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r w:rsidRPr="006F013E">
        <w:rPr>
          <w:rFonts w:ascii="Montserrat" w:eastAsia="Times New Roman" w:hAnsi="Montserrat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  <w:t>ETWINNING</w:t>
      </w:r>
    </w:p>
    <w:p w14:paraId="6E516F47" w14:textId="6462F9D5" w:rsidR="004D382E" w:rsidRDefault="006F013E">
      <w:pPr>
        <w:rPr>
          <w:noProof/>
        </w:rPr>
      </w:pPr>
      <w:r>
        <w:rPr>
          <w:noProof/>
        </w:rPr>
        <w:drawing>
          <wp:inline distT="0" distB="0" distL="0" distR="0" wp14:anchorId="10B18378" wp14:editId="551C58B1">
            <wp:extent cx="6120130" cy="24396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58A4" w14:textId="4EB05382" w:rsidR="006F013E" w:rsidRPr="006F013E" w:rsidRDefault="006F013E" w:rsidP="006F013E"/>
    <w:p w14:paraId="0B65111D" w14:textId="77777777" w:rsidR="006F013E" w:rsidRDefault="006F013E" w:rsidP="006F013E">
      <w:pPr>
        <w:pStyle w:val="NormaleWeb"/>
        <w:shd w:val="clear" w:color="auto" w:fill="FFFFFF"/>
        <w:spacing w:before="0" w:beforeAutospacing="0"/>
        <w:jc w:val="both"/>
        <w:rPr>
          <w:rFonts w:ascii="Montserrat" w:hAnsi="Montserrat"/>
          <w:color w:val="19191A"/>
        </w:rPr>
      </w:pPr>
      <w:proofErr w:type="spellStart"/>
      <w:r>
        <w:rPr>
          <w:rFonts w:ascii="Montserrat" w:hAnsi="Montserrat"/>
          <w:color w:val="19191A"/>
        </w:rPr>
        <w:t>eTwinning</w:t>
      </w:r>
      <w:proofErr w:type="spellEnd"/>
      <w:r>
        <w:rPr>
          <w:rFonts w:ascii="Montserrat" w:hAnsi="Montserrat"/>
          <w:color w:val="19191A"/>
        </w:rPr>
        <w:t xml:space="preserve"> è la più grande community europea di insegnanti attivi nei gemellaggi elettronici tra scuole. </w:t>
      </w:r>
    </w:p>
    <w:p w14:paraId="6EBBFAA2" w14:textId="71B49F08" w:rsidR="006F013E" w:rsidRDefault="006F013E" w:rsidP="006F013E">
      <w:pPr>
        <w:pStyle w:val="NormaleWeb"/>
        <w:shd w:val="clear" w:color="auto" w:fill="FFFFFF"/>
        <w:spacing w:before="0" w:beforeAutospacing="0"/>
        <w:jc w:val="both"/>
        <w:rPr>
          <w:rFonts w:ascii="Montserrat" w:hAnsi="Montserrat"/>
          <w:color w:val="19191A"/>
        </w:rPr>
      </w:pPr>
      <w:r>
        <w:rPr>
          <w:rFonts w:ascii="Montserrat" w:hAnsi="Montserrat"/>
          <w:color w:val="19191A"/>
        </w:rPr>
        <w:t xml:space="preserve">Il lavoro in </w:t>
      </w:r>
      <w:proofErr w:type="spellStart"/>
      <w:r>
        <w:rPr>
          <w:rFonts w:ascii="Montserrat" w:hAnsi="Montserrat"/>
          <w:color w:val="19191A"/>
        </w:rPr>
        <w:t>eTwinning</w:t>
      </w:r>
      <w:proofErr w:type="spellEnd"/>
      <w:r>
        <w:rPr>
          <w:rFonts w:ascii="Montserrat" w:hAnsi="Montserrat"/>
          <w:color w:val="19191A"/>
        </w:rPr>
        <w:t xml:space="preserve"> si realizza attraverso un </w:t>
      </w:r>
      <w:r>
        <w:rPr>
          <w:rStyle w:val="Enfasigrassetto"/>
          <w:rFonts w:ascii="Montserrat" w:hAnsi="Montserrat"/>
          <w:color w:val="19191A"/>
        </w:rPr>
        <w:t>progetto didattico</w:t>
      </w:r>
      <w:r>
        <w:rPr>
          <w:rFonts w:ascii="Montserrat" w:hAnsi="Montserrat"/>
          <w:color w:val="19191A"/>
        </w:rPr>
        <w:t> </w:t>
      </w:r>
      <w:r>
        <w:rPr>
          <w:rStyle w:val="Enfasigrassetto"/>
          <w:rFonts w:ascii="Montserrat" w:hAnsi="Montserrat"/>
          <w:color w:val="19191A"/>
        </w:rPr>
        <w:t>a distanza </w:t>
      </w:r>
      <w:r>
        <w:rPr>
          <w:rFonts w:ascii="Montserrat" w:hAnsi="Montserrat"/>
          <w:color w:val="19191A"/>
        </w:rPr>
        <w:t>(detto anche “gemellaggio elettronico”) in cui le attività sono pianificate, attivate e realizzate mediante la collaborazione e lo scambio di insegnanti e alunni di due o più scuole, di due Paesi stranieri ma anche dello stesso Paese (progetti nazionali).</w:t>
      </w:r>
    </w:p>
    <w:p w14:paraId="3945FA15" w14:textId="77777777" w:rsidR="00114070" w:rsidRDefault="00114070" w:rsidP="006F013E">
      <w:pPr>
        <w:pStyle w:val="NormaleWeb"/>
        <w:shd w:val="clear" w:color="auto" w:fill="FFFFFF"/>
        <w:spacing w:before="0" w:beforeAutospacing="0"/>
        <w:jc w:val="both"/>
        <w:rPr>
          <w:rFonts w:ascii="Montserrat" w:hAnsi="Montserrat"/>
          <w:color w:val="19191A"/>
        </w:rPr>
      </w:pPr>
    </w:p>
    <w:p w14:paraId="4365F66D" w14:textId="4C97BAFD" w:rsidR="006F013E" w:rsidRDefault="00114070" w:rsidP="00114070">
      <w:pPr>
        <w:tabs>
          <w:tab w:val="left" w:pos="5928"/>
        </w:tabs>
        <w:jc w:val="center"/>
      </w:pPr>
      <w:r>
        <w:rPr>
          <w:noProof/>
        </w:rPr>
        <w:drawing>
          <wp:inline distT="0" distB="0" distL="0" distR="0" wp14:anchorId="799034FE" wp14:editId="4F676085">
            <wp:extent cx="3924300" cy="3408823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330" cy="34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D610F" w14:textId="74B184E4" w:rsidR="00114070" w:rsidRDefault="00114070" w:rsidP="00114070">
      <w:pPr>
        <w:tabs>
          <w:tab w:val="left" w:pos="5928"/>
        </w:tabs>
        <w:jc w:val="center"/>
      </w:pPr>
    </w:p>
    <w:p w14:paraId="59441630" w14:textId="241416EA" w:rsidR="00114070" w:rsidRDefault="00114070" w:rsidP="00114070">
      <w:pPr>
        <w:tabs>
          <w:tab w:val="left" w:pos="5928"/>
        </w:tabs>
        <w:jc w:val="center"/>
      </w:pPr>
    </w:p>
    <w:p w14:paraId="0396E6E5" w14:textId="089ECE81" w:rsidR="00114070" w:rsidRDefault="00114070" w:rsidP="00114070">
      <w:pPr>
        <w:tabs>
          <w:tab w:val="left" w:pos="5928"/>
        </w:tabs>
        <w:jc w:val="both"/>
        <w:rPr>
          <w:rFonts w:ascii="Montserrat" w:hAnsi="Montserrat"/>
          <w:color w:val="19191A"/>
          <w:shd w:val="clear" w:color="auto" w:fill="FFFFFF"/>
        </w:rPr>
      </w:pPr>
      <w:r>
        <w:rPr>
          <w:rFonts w:ascii="Montserrat" w:hAnsi="Montserrat"/>
          <w:color w:val="19191A"/>
          <w:shd w:val="clear" w:color="auto" w:fill="FFFFFF"/>
        </w:rPr>
        <w:t>L’interazione tra le classi viene gestita all’interno di un’</w:t>
      </w:r>
      <w:r>
        <w:rPr>
          <w:rStyle w:val="Enfasigrassetto"/>
          <w:rFonts w:ascii="Montserrat" w:hAnsi="Montserrat"/>
          <w:color w:val="19191A"/>
          <w:shd w:val="clear" w:color="auto" w:fill="FFFFFF"/>
        </w:rPr>
        <w:t>area virtuale </w:t>
      </w:r>
      <w:r>
        <w:rPr>
          <w:rFonts w:ascii="Montserrat" w:hAnsi="Montserrat"/>
          <w:color w:val="19191A"/>
          <w:shd w:val="clear" w:color="auto" w:fill="FFFFFF"/>
        </w:rPr>
        <w:t>(“</w:t>
      </w:r>
      <w:proofErr w:type="spellStart"/>
      <w:r>
        <w:rPr>
          <w:rFonts w:ascii="Montserrat" w:hAnsi="Montserrat"/>
          <w:color w:val="19191A"/>
          <w:shd w:val="clear" w:color="auto" w:fill="FFFFFF"/>
        </w:rPr>
        <w:t>TwinSpace</w:t>
      </w:r>
      <w:proofErr w:type="spellEnd"/>
      <w:r>
        <w:rPr>
          <w:rFonts w:ascii="Montserrat" w:hAnsi="Montserrat"/>
          <w:color w:val="19191A"/>
          <w:shd w:val="clear" w:color="auto" w:fill="FFFFFF"/>
        </w:rPr>
        <w:t>”), uno spazio di lavoro online pensato per incentivare la partecipazione diretta degli studenti e consentire la personalizzazione del progetto didattico, fornendo strumenti e tecnologie ottimizzati per la condivisione di materiale multimediale in modo semplice e sicuro.</w:t>
      </w:r>
    </w:p>
    <w:p w14:paraId="4F64CFBA" w14:textId="683CEF7A" w:rsidR="00114070" w:rsidRDefault="00114070" w:rsidP="00114070">
      <w:pPr>
        <w:tabs>
          <w:tab w:val="left" w:pos="5928"/>
        </w:tabs>
        <w:jc w:val="both"/>
        <w:rPr>
          <w:rFonts w:ascii="Montserrat" w:hAnsi="Montserrat"/>
          <w:color w:val="19191A"/>
          <w:shd w:val="clear" w:color="auto" w:fill="FFFFFF"/>
        </w:rPr>
      </w:pPr>
      <w:r>
        <w:rPr>
          <w:rFonts w:ascii="Montserrat" w:hAnsi="Montserrat"/>
          <w:color w:val="19191A"/>
          <w:shd w:val="clear" w:color="auto" w:fill="FFFFFF"/>
        </w:rPr>
        <w:t>A</w:t>
      </w:r>
      <w:r w:rsidR="003E1ADD">
        <w:rPr>
          <w:rFonts w:ascii="Montserrat" w:hAnsi="Montserrat"/>
          <w:color w:val="19191A"/>
          <w:shd w:val="clear" w:color="auto" w:fill="FFFFFF"/>
        </w:rPr>
        <w:t xml:space="preserve">d Agosto 2021 </w:t>
      </w:r>
      <w:r>
        <w:rPr>
          <w:rFonts w:ascii="Montserrat" w:hAnsi="Montserrat"/>
          <w:color w:val="19191A"/>
          <w:shd w:val="clear" w:color="auto" w:fill="FFFFFF"/>
        </w:rPr>
        <w:t xml:space="preserve">il nostro Istituto ha ricevuto il titolo di Scuola </w:t>
      </w:r>
      <w:proofErr w:type="spellStart"/>
      <w:r>
        <w:rPr>
          <w:rFonts w:ascii="Montserrat" w:hAnsi="Montserrat"/>
          <w:color w:val="19191A"/>
          <w:shd w:val="clear" w:color="auto" w:fill="FFFFFF"/>
        </w:rPr>
        <w:t>eTwinning</w:t>
      </w:r>
      <w:proofErr w:type="spellEnd"/>
      <w:r>
        <w:rPr>
          <w:rFonts w:ascii="Montserrat" w:hAnsi="Montserrat"/>
          <w:color w:val="19191A"/>
          <w:shd w:val="clear" w:color="auto" w:fill="FFFFFF"/>
        </w:rPr>
        <w:t>, un</w:t>
      </w:r>
      <w:r>
        <w:rPr>
          <w:rFonts w:ascii="Times New Roman" w:hAnsi="Times New Roman" w:cs="Times New Roman"/>
          <w:color w:val="19191A"/>
          <w:shd w:val="clear" w:color="auto" w:fill="FFFFFF"/>
        </w:rPr>
        <w:t> </w:t>
      </w:r>
      <w:r>
        <w:rPr>
          <w:rFonts w:ascii="Montserrat" w:hAnsi="Montserrat"/>
          <w:color w:val="19191A"/>
          <w:shd w:val="clear" w:color="auto" w:fill="FFFFFF"/>
        </w:rPr>
        <w:t>riconoscimento ufficiale</w:t>
      </w:r>
      <w:r>
        <w:rPr>
          <w:rFonts w:ascii="Times New Roman" w:hAnsi="Times New Roman" w:cs="Times New Roman"/>
          <w:color w:val="19191A"/>
          <w:shd w:val="clear" w:color="auto" w:fill="FFFFFF"/>
        </w:rPr>
        <w:t> </w:t>
      </w:r>
      <w:r>
        <w:rPr>
          <w:rFonts w:ascii="Montserrat" w:hAnsi="Montserrat"/>
          <w:color w:val="19191A"/>
          <w:shd w:val="clear" w:color="auto" w:fill="FFFFFF"/>
        </w:rPr>
        <w:t>all</w:t>
      </w:r>
      <w:r>
        <w:rPr>
          <w:rFonts w:ascii="Montserrat" w:hAnsi="Montserrat" w:cs="Montserrat"/>
          <w:color w:val="19191A"/>
          <w:shd w:val="clear" w:color="auto" w:fill="FFFFFF"/>
        </w:rPr>
        <w:t>’</w:t>
      </w:r>
      <w:r>
        <w:rPr>
          <w:rFonts w:ascii="Montserrat" w:hAnsi="Montserrat"/>
          <w:color w:val="19191A"/>
          <w:shd w:val="clear" w:color="auto" w:fill="FFFFFF"/>
        </w:rPr>
        <w:t xml:space="preserve">interno della community </w:t>
      </w:r>
      <w:proofErr w:type="spellStart"/>
      <w:r>
        <w:rPr>
          <w:rFonts w:ascii="Montserrat" w:hAnsi="Montserrat"/>
          <w:color w:val="19191A"/>
          <w:shd w:val="clear" w:color="auto" w:fill="FFFFFF"/>
        </w:rPr>
        <w:t>eTwinning</w:t>
      </w:r>
      <w:proofErr w:type="spellEnd"/>
      <w:r>
        <w:rPr>
          <w:rFonts w:ascii="Montserrat" w:hAnsi="Montserrat"/>
          <w:color w:val="19191A"/>
          <w:shd w:val="clear" w:color="auto" w:fill="FFFFFF"/>
        </w:rPr>
        <w:t xml:space="preserve"> che ha l</w:t>
      </w:r>
      <w:r>
        <w:rPr>
          <w:rFonts w:ascii="Montserrat" w:hAnsi="Montserrat" w:cs="Montserrat"/>
          <w:color w:val="19191A"/>
          <w:shd w:val="clear" w:color="auto" w:fill="FFFFFF"/>
        </w:rPr>
        <w:t>’</w:t>
      </w:r>
      <w:r>
        <w:rPr>
          <w:rFonts w:ascii="Montserrat" w:hAnsi="Montserrat"/>
          <w:color w:val="19191A"/>
          <w:shd w:val="clear" w:color="auto" w:fill="FFFFFF"/>
        </w:rPr>
        <w:t>obiettivo di</w:t>
      </w:r>
      <w:r>
        <w:rPr>
          <w:rFonts w:ascii="Times New Roman" w:hAnsi="Times New Roman" w:cs="Times New Roman"/>
          <w:color w:val="19191A"/>
          <w:shd w:val="clear" w:color="auto" w:fill="FFFFFF"/>
        </w:rPr>
        <w:t> </w:t>
      </w:r>
      <w:r>
        <w:rPr>
          <w:rFonts w:ascii="Montserrat" w:hAnsi="Montserrat"/>
          <w:color w:val="19191A"/>
          <w:shd w:val="clear" w:color="auto" w:fill="FFFFFF"/>
        </w:rPr>
        <w:t>attestare il</w:t>
      </w:r>
      <w:r>
        <w:rPr>
          <w:rFonts w:ascii="Times New Roman" w:hAnsi="Times New Roman" w:cs="Times New Roman"/>
          <w:color w:val="19191A"/>
          <w:shd w:val="clear" w:color="auto" w:fill="FFFFFF"/>
        </w:rPr>
        <w:t> </w:t>
      </w:r>
      <w:r>
        <w:rPr>
          <w:rFonts w:ascii="Montserrat" w:hAnsi="Montserrat"/>
          <w:color w:val="19191A"/>
          <w:shd w:val="clear" w:color="auto" w:fill="FFFFFF"/>
        </w:rPr>
        <w:t>lavoro innovativo che le scuole hanno implementato nella promozione di cittadinanza attiva, sviluppo professionale e nella condivisione di un’esperienza educativa inclusiva e innovativa che avviene attraverso la collaborazione e il lavoro in team.</w:t>
      </w:r>
    </w:p>
    <w:p w14:paraId="04BC17B5" w14:textId="3EE61BF3" w:rsidR="006C0A57" w:rsidRDefault="006C0A57" w:rsidP="00114070">
      <w:pPr>
        <w:tabs>
          <w:tab w:val="left" w:pos="5928"/>
        </w:tabs>
        <w:jc w:val="both"/>
        <w:rPr>
          <w:rFonts w:ascii="Montserrat" w:hAnsi="Montserrat"/>
          <w:color w:val="19191A"/>
          <w:shd w:val="clear" w:color="auto" w:fill="FFFFFF"/>
        </w:rPr>
      </w:pPr>
    </w:p>
    <w:p w14:paraId="1CCAFEAA" w14:textId="32987AE1" w:rsidR="006C0A57" w:rsidRDefault="006C0A57" w:rsidP="00114070">
      <w:pPr>
        <w:tabs>
          <w:tab w:val="left" w:pos="5928"/>
        </w:tabs>
        <w:jc w:val="both"/>
        <w:rPr>
          <w:rFonts w:ascii="Montserrat" w:hAnsi="Montserrat"/>
          <w:color w:val="19191A"/>
          <w:shd w:val="clear" w:color="auto" w:fill="FFFFFF"/>
        </w:rPr>
      </w:pPr>
    </w:p>
    <w:p w14:paraId="1EAEC948" w14:textId="3FED167D" w:rsidR="006C0A57" w:rsidRDefault="006C0A57" w:rsidP="006C0A57">
      <w:pPr>
        <w:tabs>
          <w:tab w:val="left" w:pos="5928"/>
        </w:tabs>
        <w:jc w:val="center"/>
      </w:pPr>
      <w:r>
        <w:rPr>
          <w:noProof/>
        </w:rPr>
        <w:drawing>
          <wp:inline distT="0" distB="0" distL="0" distR="0" wp14:anchorId="0EBD5653" wp14:editId="2C2037F3">
            <wp:extent cx="3492500" cy="3492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492F4" w14:textId="4A065070" w:rsidR="00A32658" w:rsidRDefault="00A32658" w:rsidP="006C0A57">
      <w:pPr>
        <w:tabs>
          <w:tab w:val="left" w:pos="5928"/>
        </w:tabs>
        <w:jc w:val="center"/>
      </w:pPr>
    </w:p>
    <w:p w14:paraId="6F48C28F" w14:textId="555CDB0A" w:rsidR="00A32658" w:rsidRDefault="00A32658" w:rsidP="006C0A57">
      <w:pPr>
        <w:tabs>
          <w:tab w:val="left" w:pos="5928"/>
        </w:tabs>
        <w:jc w:val="center"/>
      </w:pPr>
    </w:p>
    <w:p w14:paraId="015668E2" w14:textId="77777777" w:rsidR="00A32658" w:rsidRPr="006F013E" w:rsidRDefault="00A32658" w:rsidP="006C0A57">
      <w:pPr>
        <w:tabs>
          <w:tab w:val="left" w:pos="5928"/>
        </w:tabs>
        <w:jc w:val="center"/>
      </w:pPr>
    </w:p>
    <w:sectPr w:rsidR="00A32658" w:rsidRPr="006F0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3E"/>
    <w:rsid w:val="00114070"/>
    <w:rsid w:val="0034692C"/>
    <w:rsid w:val="003E1ADD"/>
    <w:rsid w:val="004D382E"/>
    <w:rsid w:val="006C0A57"/>
    <w:rsid w:val="006F013E"/>
    <w:rsid w:val="00A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D320"/>
  <w15:chartTrackingRefBased/>
  <w15:docId w15:val="{1B654893-D697-4B66-A37B-51F593B5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013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326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Giacalone</dc:creator>
  <cp:keywords/>
  <dc:description/>
  <cp:lastModifiedBy>Marilena Giacalone</cp:lastModifiedBy>
  <cp:revision>3</cp:revision>
  <dcterms:created xsi:type="dcterms:W3CDTF">2022-05-28T09:48:00Z</dcterms:created>
  <dcterms:modified xsi:type="dcterms:W3CDTF">2022-06-21T09:26:00Z</dcterms:modified>
</cp:coreProperties>
</file>