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1229" w:type="dxa"/>
        <w:tblInd w:w="-654" w:type="dxa"/>
        <w:tblLayout w:type="fixed"/>
        <w:tblLook w:val="0000"/>
      </w:tblPr>
      <w:tblGrid>
        <w:gridCol w:w="5599"/>
        <w:gridCol w:w="5630"/>
      </w:tblGrid>
      <w:tr w:rsidR="004D0AF1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DIPARTIMENTO DI LETTERE</w:t>
            </w:r>
          </w:p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CLASSI </w:t>
            </w:r>
            <w:r>
              <w:rPr>
                <w:b/>
                <w:color w:val="000000"/>
                <w:sz w:val="24"/>
                <w:szCs w:val="24"/>
              </w:rPr>
              <w:t xml:space="preserve">SECONDE </w:t>
            </w:r>
          </w:p>
          <w:p w:rsidR="004D0AF1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Ilaria Dominici</w:t>
            </w:r>
            <w:r w:rsidR="00034D27"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Alias</w:t>
            </w:r>
          </w:p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Ed. </w:t>
            </w:r>
            <w:r w:rsidR="00C66614">
              <w:rPr>
                <w:b/>
                <w:color w:val="000000"/>
                <w:sz w:val="24"/>
                <w:szCs w:val="24"/>
              </w:rPr>
              <w:t>Paravia Pearson</w:t>
            </w:r>
          </w:p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MATERIA   </w:t>
            </w:r>
            <w:r>
              <w:rPr>
                <w:b/>
                <w:color w:val="000000"/>
                <w:sz w:val="24"/>
                <w:szCs w:val="24"/>
              </w:rPr>
              <w:t xml:space="preserve">LATINO  </w:t>
            </w:r>
            <w:r>
              <w:rPr>
                <w:color w:val="000000"/>
                <w:sz w:val="24"/>
                <w:szCs w:val="24"/>
              </w:rPr>
              <w:t xml:space="preserve">                CLASSE </w:t>
            </w:r>
          </w:p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D0AF1" w:rsidRDefault="00034D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tbl>
      <w:tblPr>
        <w:tblStyle w:val="a0"/>
        <w:tblW w:w="11180" w:type="dxa"/>
        <w:tblInd w:w="-764" w:type="dxa"/>
        <w:tblLayout w:type="fixed"/>
        <w:tblLook w:val="0000"/>
      </w:tblPr>
      <w:tblGrid>
        <w:gridCol w:w="5575"/>
        <w:gridCol w:w="5605"/>
      </w:tblGrid>
      <w:tr w:rsidR="004D0AF1">
        <w:tc>
          <w:tcPr>
            <w:tcW w:w="1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Profilo classe</w:t>
            </w:r>
          </w:p>
        </w:tc>
      </w:tr>
      <w:tr w:rsidR="004D0AF1"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ingresso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uscita</w:t>
            </w:r>
          </w:p>
        </w:tc>
      </w:tr>
      <w:tr w:rsidR="004D0AF1"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c>
          <w:tcPr>
            <w:tcW w:w="1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Pr="00034D27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4D27">
              <w:rPr>
                <w:b/>
                <w:smallCaps/>
                <w:color w:val="000000"/>
                <w:sz w:val="28"/>
                <w:szCs w:val="28"/>
              </w:rPr>
              <w:t>competenze di cittadinanza   deliberate dal consiglio di classe</w:t>
            </w:r>
          </w:p>
        </w:tc>
      </w:tr>
      <w:tr w:rsidR="004D0AF1">
        <w:tc>
          <w:tcPr>
            <w:tcW w:w="1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Pr="00034D27" w:rsidRDefault="00034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Imparare ad imparare</w:t>
            </w:r>
            <w:r w:rsidRPr="00034D27">
              <w:rPr>
                <w:color w:val="000000"/>
                <w:sz w:val="16"/>
                <w:szCs w:val="16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:rsidR="004D0AF1" w:rsidRPr="00034D27" w:rsidRDefault="00034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Progettare</w:t>
            </w:r>
            <w:r w:rsidRPr="00034D27">
              <w:rPr>
                <w:color w:val="000000"/>
                <w:sz w:val="16"/>
                <w:szCs w:val="16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:rsidR="004D0AF1" w:rsidRPr="00034D27" w:rsidRDefault="00034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Comunicare</w:t>
            </w:r>
          </w:p>
          <w:p w:rsidR="004D0AF1" w:rsidRPr="00034D27" w:rsidRDefault="00034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ind w:left="1068" w:firstLine="0"/>
              <w:rPr>
                <w:color w:val="000000"/>
                <w:sz w:val="16"/>
                <w:szCs w:val="16"/>
              </w:rPr>
            </w:pPr>
            <w:r w:rsidRPr="00034D27">
              <w:rPr>
                <w:color w:val="000000"/>
                <w:sz w:val="16"/>
                <w:szCs w:val="16"/>
              </w:rPr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:rsidR="004D0AF1" w:rsidRPr="00034D27" w:rsidRDefault="00034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ind w:left="1068" w:firstLine="0"/>
              <w:rPr>
                <w:color w:val="000000"/>
                <w:sz w:val="16"/>
                <w:szCs w:val="16"/>
              </w:rPr>
            </w:pPr>
            <w:r w:rsidRPr="00034D27">
              <w:rPr>
                <w:color w:val="000000"/>
                <w:sz w:val="16"/>
                <w:szCs w:val="16"/>
              </w:rPr>
              <w:t>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:rsidR="004D0AF1" w:rsidRPr="00034D27" w:rsidRDefault="0003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Collaborare e partecipare</w:t>
            </w:r>
            <w:r w:rsidRPr="00034D27">
              <w:rPr>
                <w:color w:val="000000"/>
                <w:sz w:val="16"/>
                <w:szCs w:val="16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4D0AF1" w:rsidRPr="00034D27" w:rsidRDefault="0003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Agire in modo autonomo e responsabile</w:t>
            </w:r>
            <w:r w:rsidRPr="00034D27">
              <w:rPr>
                <w:color w:val="000000"/>
                <w:sz w:val="16"/>
                <w:szCs w:val="16"/>
              </w:rPr>
              <w:t xml:space="preserve">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 w:rsidR="004D0AF1" w:rsidRPr="00034D27" w:rsidRDefault="0003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Risolvere problemi</w:t>
            </w:r>
            <w:r w:rsidRPr="00034D27">
              <w:rPr>
                <w:color w:val="000000"/>
                <w:sz w:val="16"/>
                <w:szCs w:val="16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:rsidR="004D0AF1" w:rsidRPr="00034D27" w:rsidRDefault="0003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Individuare collegamenti e relazioni</w:t>
            </w:r>
            <w:r w:rsidRPr="00034D27">
              <w:rPr>
                <w:color w:val="000000"/>
                <w:sz w:val="16"/>
                <w:szCs w:val="16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:rsidR="004D0AF1" w:rsidRPr="00034D27" w:rsidRDefault="0003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4D27">
              <w:rPr>
                <w:b/>
                <w:color w:val="000000"/>
                <w:sz w:val="16"/>
                <w:szCs w:val="16"/>
              </w:rPr>
              <w:t>Acquisire ed interpretare l’informazione</w:t>
            </w:r>
            <w:r w:rsidRPr="00034D27">
              <w:rPr>
                <w:color w:val="000000"/>
                <w:sz w:val="16"/>
                <w:szCs w:val="16"/>
              </w:rP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</w:tc>
      </w:tr>
    </w:tbl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1229" w:type="dxa"/>
        <w:tblInd w:w="-654" w:type="dxa"/>
        <w:tblLayout w:type="fixed"/>
        <w:tblLook w:val="0000"/>
      </w:tblPr>
      <w:tblGrid>
        <w:gridCol w:w="8821"/>
        <w:gridCol w:w="566"/>
        <w:gridCol w:w="685"/>
        <w:gridCol w:w="565"/>
        <w:gridCol w:w="592"/>
      </w:tblGrid>
      <w:tr w:rsidR="004D0AF1">
        <w:tc>
          <w:tcPr>
            <w:tcW w:w="8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 AFFERENTI</w:t>
            </w:r>
          </w:p>
        </w:tc>
      </w:tr>
      <w:tr w:rsidR="004D0AF1">
        <w:tc>
          <w:tcPr>
            <w:tcW w:w="8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ling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matem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tecn</w:t>
            </w:r>
          </w:p>
        </w:tc>
      </w:tr>
      <w:tr w:rsidR="004D0AF1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padroneggiare gli strumenti espressivi ed argomentativi indispensabili per gestire l’interazione comunicativa verbale in vari contesti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leggere, comprendere e interpretare testi scritti di vario tipo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produrre testi di vario tipo in relazione ai differenti scopi comunicativi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utilizzare la lingua latina in relazione ai principali scopi comunicativi ed operativi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utilizzare e produrre testi multimediali Prendere appunti e redigere sintesi e relazioni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0AF1" w:rsidRDefault="00034D27">
      <w:pPr>
        <w:keepNext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UNITA’ DIDATTICHE</w:t>
      </w:r>
    </w:p>
    <w:tbl>
      <w:tblPr>
        <w:tblStyle w:val="a2"/>
        <w:tblW w:w="11370" w:type="dxa"/>
        <w:tblInd w:w="-861" w:type="dxa"/>
        <w:tblLayout w:type="fixed"/>
        <w:tblLook w:val="0000"/>
      </w:tblPr>
      <w:tblGrid>
        <w:gridCol w:w="5670"/>
        <w:gridCol w:w="2269"/>
        <w:gridCol w:w="425"/>
        <w:gridCol w:w="3006"/>
      </w:tblGrid>
      <w:tr w:rsidR="004D0AF1">
        <w:trPr>
          <w:trHeight w:val="38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LINGUA LATINA  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COMPETENZE </w:t>
            </w:r>
            <w:r>
              <w:rPr>
                <w:b/>
                <w:color w:val="000000"/>
                <w:sz w:val="24"/>
                <w:szCs w:val="24"/>
              </w:rPr>
              <w:t>1,2,4</w:t>
            </w:r>
          </w:p>
        </w:tc>
      </w:tr>
      <w:tr w:rsidR="004D0AF1">
        <w:trPr>
          <w:trHeight w:val="380"/>
        </w:trPr>
        <w:tc>
          <w:tcPr>
            <w:tcW w:w="1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Pr="00C66614" w:rsidRDefault="00034D27" w:rsidP="00C66614">
            <w:r w:rsidRPr="00C66614">
              <w:t>ABILITA’</w:t>
            </w:r>
          </w:p>
          <w:p w:rsidR="004D0AF1" w:rsidRPr="00C66614" w:rsidRDefault="00034D27" w:rsidP="00C66614">
            <w:pPr>
              <w:rPr>
                <w:rFonts w:eastAsia="Arial"/>
              </w:rPr>
            </w:pPr>
            <w:r w:rsidRPr="00C66614">
              <w:rPr>
                <w:rFonts w:eastAsia="Arial"/>
              </w:rPr>
              <w:t>1a.</w:t>
            </w:r>
            <w:r w:rsidRPr="00C66614">
              <w:rPr>
                <w:rFonts w:eastAsia="Arial"/>
              </w:rPr>
              <w:tab/>
              <w:t>Comprendere il messaggio contenuto in un testo orale</w:t>
            </w:r>
          </w:p>
          <w:p w:rsidR="004D0AF1" w:rsidRPr="00C66614" w:rsidRDefault="00034D27" w:rsidP="00C66614">
            <w:pPr>
              <w:rPr>
                <w:rFonts w:eastAsia="Arial"/>
              </w:rPr>
            </w:pPr>
            <w:r w:rsidRPr="00C66614">
              <w:rPr>
                <w:rFonts w:eastAsia="Arial"/>
              </w:rPr>
              <w:t>2a.</w:t>
            </w:r>
            <w:r w:rsidRPr="00C66614">
              <w:rPr>
                <w:rFonts w:eastAsia="Arial"/>
              </w:rPr>
              <w:tab/>
              <w:t>Padroneggiare le strutture della lingua presenti nei testi</w:t>
            </w:r>
          </w:p>
          <w:p w:rsidR="004D0AF1" w:rsidRPr="00C66614" w:rsidRDefault="00034D27" w:rsidP="00C66614">
            <w:pPr>
              <w:rPr>
                <w:rFonts w:eastAsia="Arial"/>
              </w:rPr>
            </w:pPr>
            <w:r w:rsidRPr="00C66614">
              <w:rPr>
                <w:rFonts w:eastAsia="Arial"/>
              </w:rPr>
              <w:t>2b.</w:t>
            </w:r>
            <w:r w:rsidRPr="00C66614">
              <w:rPr>
                <w:rFonts w:eastAsia="Arial"/>
              </w:rPr>
              <w:tab/>
              <w:t>Applicare strategie diverse di lettura</w:t>
            </w:r>
          </w:p>
          <w:p w:rsidR="004D0AF1" w:rsidRPr="00C66614" w:rsidRDefault="00034D27" w:rsidP="00C66614">
            <w:pPr>
              <w:rPr>
                <w:rFonts w:eastAsia="Arial"/>
              </w:rPr>
            </w:pPr>
            <w:r w:rsidRPr="00C66614">
              <w:rPr>
                <w:rFonts w:eastAsia="Arial"/>
              </w:rPr>
              <w:t>2c.</w:t>
            </w:r>
            <w:r w:rsidRPr="00C66614">
              <w:rPr>
                <w:rFonts w:eastAsia="Arial"/>
              </w:rPr>
              <w:tab/>
              <w:t>Individuare natura, funzione e principali scopi comunicativi ed espressivi di un testo</w:t>
            </w:r>
          </w:p>
          <w:p w:rsidR="004D0AF1" w:rsidRPr="00C66614" w:rsidRDefault="00034D27" w:rsidP="00C66614">
            <w:pPr>
              <w:rPr>
                <w:rFonts w:eastAsia="Arial"/>
              </w:rPr>
            </w:pPr>
            <w:r w:rsidRPr="00C66614">
              <w:rPr>
                <w:rFonts w:eastAsia="Arial"/>
              </w:rPr>
              <w:t>4d.   Utilizzare in modo adeguato le strutture grammaticali</w:t>
            </w:r>
          </w:p>
        </w:tc>
      </w:tr>
      <w:tr w:rsidR="00C66614" w:rsidTr="0031296B">
        <w:trPr>
          <w:trHeight w:val="380"/>
        </w:trPr>
        <w:tc>
          <w:tcPr>
            <w:tcW w:w="7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6614" w:rsidRPr="00C66614" w:rsidRDefault="00C66614" w:rsidP="00C66614">
            <w:pPr>
              <w:rPr>
                <w:b/>
              </w:rPr>
            </w:pPr>
            <w:r w:rsidRPr="00C66614">
              <w:rPr>
                <w:b/>
              </w:rPr>
              <w:t>GRAMMATICA</w:t>
            </w:r>
          </w:p>
          <w:p w:rsidR="00C66614" w:rsidRDefault="00C66614" w:rsidP="00C66614">
            <w:r>
              <w:t>Terza declinazione</w:t>
            </w:r>
          </w:p>
          <w:p w:rsidR="00C66614" w:rsidRDefault="00C66614" w:rsidP="00C66614">
            <w:r>
              <w:t>Vis e Iuppiter (eccezioni terza declinazione)</w:t>
            </w:r>
          </w:p>
          <w:p w:rsidR="00C66614" w:rsidRDefault="00C66614" w:rsidP="00C66614">
            <w:r>
              <w:t>C. di tempo</w:t>
            </w:r>
          </w:p>
          <w:p w:rsidR="00C66614" w:rsidRDefault="00C66614" w:rsidP="00C66614">
            <w:r>
              <w:t>Aggettivi della II classe</w:t>
            </w:r>
          </w:p>
          <w:p w:rsidR="00C66614" w:rsidRDefault="00C66614" w:rsidP="00C66614">
            <w:r>
              <w:t>La diatesi passiva e c. d’agente e causa efficiente</w:t>
            </w:r>
          </w:p>
          <w:p w:rsidR="00C66614" w:rsidRDefault="00C66614" w:rsidP="00C66614">
            <w:r>
              <w:t>Indicativo perfetto, piuccheperfetto e futuro anteriore</w:t>
            </w:r>
          </w:p>
          <w:p w:rsidR="00C66614" w:rsidRDefault="00C66614" w:rsidP="00C66614">
            <w:r>
              <w:t>Proposizione temporale e causale</w:t>
            </w:r>
          </w:p>
          <w:p w:rsidR="00C66614" w:rsidRDefault="00C66614" w:rsidP="00C66614">
            <w:r>
              <w:t>Declinazione del sostantivo res</w:t>
            </w:r>
          </w:p>
          <w:p w:rsidR="00C66614" w:rsidRDefault="00C66614" w:rsidP="00C66614">
            <w:r>
              <w:t>Possum</w:t>
            </w:r>
          </w:p>
          <w:p w:rsidR="00C66614" w:rsidRDefault="00C66614" w:rsidP="00C66614">
            <w:r>
              <w:t>Pronomi relativi e proposizione relativa</w:t>
            </w:r>
          </w:p>
          <w:p w:rsidR="00C66614" w:rsidRDefault="00C66614" w:rsidP="00C66614">
            <w:pPr>
              <w:rPr>
                <w:b/>
              </w:rPr>
            </w:pPr>
            <w:r w:rsidRPr="00C66614">
              <w:rPr>
                <w:b/>
              </w:rPr>
              <w:t>ESPRESSIONI LATINE IN USO NELLA LINGUA ITALIANA (LATINO VIVO)</w:t>
            </w:r>
          </w:p>
          <w:p w:rsidR="00C66614" w:rsidRDefault="00C66614" w:rsidP="00C66614">
            <w:r>
              <w:t>Minimo sei unità a scelta dell’insegnante</w:t>
            </w:r>
          </w:p>
          <w:p w:rsidR="00C66614" w:rsidRDefault="00C66614" w:rsidP="00C66614">
            <w:pPr>
              <w:rPr>
                <w:b/>
              </w:rPr>
            </w:pPr>
            <w:r w:rsidRPr="00C66614">
              <w:rPr>
                <w:b/>
              </w:rPr>
              <w:t>CIVILTA’ E CULTURA</w:t>
            </w:r>
          </w:p>
          <w:p w:rsidR="00C66614" w:rsidRDefault="00C66614" w:rsidP="00C66614">
            <w:r>
              <w:t>La casa + dossier cultura</w:t>
            </w:r>
          </w:p>
          <w:p w:rsidR="00C66614" w:rsidRDefault="00C66614" w:rsidP="00C66614">
            <w:r>
              <w:t>La cucina + dossier cultura</w:t>
            </w:r>
          </w:p>
          <w:p w:rsidR="00C66614" w:rsidRDefault="00C66614" w:rsidP="00C66614">
            <w:r>
              <w:t>La moda + dossier cultura</w:t>
            </w:r>
          </w:p>
          <w:p w:rsidR="00C66614" w:rsidRDefault="00C66614" w:rsidP="00C66614">
            <w:pPr>
              <w:rPr>
                <w:b/>
              </w:rPr>
            </w:pPr>
            <w:r w:rsidRPr="00C66614">
              <w:rPr>
                <w:b/>
              </w:rPr>
              <w:t>LEGGERE I CLASSICI</w:t>
            </w:r>
          </w:p>
          <w:p w:rsidR="00C66614" w:rsidRPr="00C66614" w:rsidRDefault="00C66614" w:rsidP="00C66614">
            <w:r>
              <w:t>L’amore in Catullo</w:t>
            </w:r>
          </w:p>
          <w:p w:rsidR="00C66614" w:rsidRPr="00C66614" w:rsidRDefault="00C66614" w:rsidP="00C66614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14" w:rsidRPr="00C66614" w:rsidRDefault="00C66614" w:rsidP="00C66614">
            <w:r w:rsidRPr="00C66614">
              <w:t>RELAZIONE FINALE</w:t>
            </w:r>
          </w:p>
        </w:tc>
      </w:tr>
      <w:tr w:rsidR="00C66614" w:rsidTr="0031296B">
        <w:trPr>
          <w:trHeight w:val="380"/>
        </w:trPr>
        <w:tc>
          <w:tcPr>
            <w:tcW w:w="7939" w:type="dxa"/>
            <w:gridSpan w:val="2"/>
            <w:vMerge/>
            <w:tcBorders>
              <w:left w:val="single" w:sz="4" w:space="0" w:color="000000"/>
            </w:tcBorders>
          </w:tcPr>
          <w:p w:rsidR="00C66614" w:rsidRDefault="00C66614" w:rsidP="003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RIPORTARE E MOTIVARE EVENTUALI VARIAZIONI</w:t>
            </w:r>
          </w:p>
        </w:tc>
      </w:tr>
      <w:tr w:rsidR="00C66614" w:rsidTr="0031296B">
        <w:trPr>
          <w:trHeight w:val="380"/>
        </w:trPr>
        <w:tc>
          <w:tcPr>
            <w:tcW w:w="7939" w:type="dxa"/>
            <w:gridSpan w:val="2"/>
            <w:vMerge/>
            <w:tcBorders>
              <w:left w:val="single" w:sz="4" w:space="0" w:color="000000"/>
            </w:tcBorders>
          </w:tcPr>
          <w:p w:rsidR="00C66614" w:rsidRDefault="00C66614" w:rsidP="003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6614" w:rsidTr="0031296B">
        <w:trPr>
          <w:trHeight w:val="380"/>
        </w:trPr>
        <w:tc>
          <w:tcPr>
            <w:tcW w:w="79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14" w:rsidRDefault="00C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rPr>
          <w:trHeight w:val="38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CONOSCENZE – TUTTO L’ANNO</w:t>
            </w:r>
          </w:p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E’ possibile inserire</w:t>
            </w:r>
            <w:r w:rsidR="00C66614">
              <w:rPr>
                <w:color w:val="000000"/>
              </w:rPr>
              <w:t xml:space="preserve"> altre letture di civiltà e classici tratte</w:t>
            </w:r>
            <w:r>
              <w:rPr>
                <w:color w:val="000000"/>
              </w:rPr>
              <w:t xml:space="preserve"> dal libro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rPr>
          <w:trHeight w:val="38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  <w:p w:rsidR="004D0AF1" w:rsidRDefault="00034D27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Presentazione del costrutto latino a partire da testi esemplificativi</w:t>
            </w:r>
          </w:p>
          <w:p w:rsidR="004D0AF1" w:rsidRDefault="00034D27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Analisi comparata del costrutto in italiano e latino</w:t>
            </w:r>
          </w:p>
          <w:p w:rsidR="004D0AF1" w:rsidRDefault="00034D27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Esercizi in classe di analisi morfologica, applicazione e traduzione</w:t>
            </w:r>
          </w:p>
          <w:p w:rsidR="004D0AF1" w:rsidRDefault="00034D27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Esercizi domestici di analisi morfologica, applicazione e traduzione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rPr>
          <w:trHeight w:val="38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 w:rsidP="000A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rFonts w:ascii="Arial" w:eastAsia="Arial" w:hAnsi="Arial" w:cs="Arial"/>
                <w:color w:val="000000"/>
              </w:rPr>
              <w:t>Traduzione scritta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</w:rPr>
              <w:t xml:space="preserve">prova orale di </w:t>
            </w:r>
            <w:r w:rsidR="00C66614">
              <w:rPr>
                <w:rFonts w:ascii="Arial" w:eastAsia="Arial" w:hAnsi="Arial" w:cs="Arial"/>
                <w:color w:val="000000"/>
              </w:rPr>
              <w:t>civiltà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</w:rPr>
              <w:t xml:space="preserve">test </w:t>
            </w:r>
            <w:r w:rsidR="000A6C56">
              <w:rPr>
                <w:rFonts w:ascii="Arial" w:eastAsia="Arial" w:hAnsi="Arial" w:cs="Arial"/>
                <w:color w:val="000000"/>
              </w:rPr>
              <w:t xml:space="preserve">o prove orali </w:t>
            </w:r>
            <w:r>
              <w:rPr>
                <w:rFonts w:ascii="Arial" w:eastAsia="Arial" w:hAnsi="Arial" w:cs="Arial"/>
                <w:color w:val="000000"/>
              </w:rPr>
              <w:t>di morfo</w:t>
            </w:r>
            <w:r w:rsidR="000A6C56">
              <w:rPr>
                <w:rFonts w:ascii="Arial" w:eastAsia="Arial" w:hAnsi="Arial" w:cs="Arial"/>
                <w:color w:val="000000"/>
              </w:rPr>
              <w:t xml:space="preserve">sintassi </w:t>
            </w:r>
            <w:r>
              <w:rPr>
                <w:rFonts w:ascii="Arial" w:eastAsia="Arial" w:hAnsi="Arial" w:cs="Arial"/>
                <w:color w:val="000000"/>
              </w:rPr>
              <w:t xml:space="preserve"> e/o di lessico;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AF1">
        <w:trPr>
          <w:trHeight w:val="38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03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 xml:space="preserve">DURATA ORE: </w:t>
            </w:r>
            <w:r>
              <w:rPr>
                <w:rFonts w:ascii="Arial" w:eastAsia="Arial" w:hAnsi="Arial" w:cs="Arial"/>
                <w:color w:val="000000"/>
              </w:rPr>
              <w:t>2 alla settimana per tutto l’AS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F1" w:rsidRDefault="004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0AF1" w:rsidRDefault="004D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D0AF1" w:rsidSect="003A0B05">
      <w:headerReference w:type="default" r:id="rId7"/>
      <w:headerReference w:type="first" r:id="rId8"/>
      <w:pgSz w:w="11905" w:h="16837"/>
      <w:pgMar w:top="776" w:right="1134" w:bottom="776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75" w:rsidRDefault="00541A75">
      <w:r>
        <w:separator/>
      </w:r>
    </w:p>
  </w:endnote>
  <w:endnote w:type="continuationSeparator" w:id="0">
    <w:p w:rsidR="00541A75" w:rsidRDefault="0054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75" w:rsidRDefault="00541A75">
      <w:r>
        <w:separator/>
      </w:r>
    </w:p>
  </w:footnote>
  <w:footnote w:type="continuationSeparator" w:id="0">
    <w:p w:rsidR="00541A75" w:rsidRDefault="00541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F1" w:rsidRDefault="004D0A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1063" w:type="dxa"/>
      <w:tblInd w:w="70" w:type="dxa"/>
      <w:tblLayout w:type="fixed"/>
      <w:tblLook w:val="0000"/>
    </w:tblPr>
    <w:tblGrid>
      <w:gridCol w:w="1613"/>
      <w:gridCol w:w="5364"/>
      <w:gridCol w:w="1157"/>
      <w:gridCol w:w="1157"/>
      <w:gridCol w:w="1772"/>
    </w:tblGrid>
    <w:tr w:rsidR="004D0AF1">
      <w:trPr>
        <w:trHeight w:val="520"/>
      </w:trPr>
      <w:tc>
        <w:tcPr>
          <w:tcW w:w="16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1100 – B1</w:t>
          </w:r>
        </w:p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Ed. 4 -7-2010</w:t>
          </w:r>
        </w:p>
      </w:tc>
      <w:tc>
        <w:tcPr>
          <w:tcW w:w="5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4D0AF1" w:rsidRDefault="00034D27">
          <w:pPr>
            <w:keepNext/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 xml:space="preserve">LICEO SCIENTIFICO STATALE </w:t>
          </w:r>
        </w:p>
        <w:p w:rsidR="004D0AF1" w:rsidRDefault="00034D27">
          <w:pPr>
            <w:keepNext/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“G. FALCONE E P. BORSELLINO”</w:t>
          </w:r>
        </w:p>
      </w:tc>
      <w:tc>
        <w:tcPr>
          <w:tcW w:w="1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Data</w:t>
          </w:r>
        </w:p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28/10/2015</w:t>
          </w:r>
        </w:p>
      </w:tc>
      <w:tc>
        <w:tcPr>
          <w:tcW w:w="1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Firma</w:t>
          </w:r>
        </w:p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Beretta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  <w:sz w:val="28"/>
              <w:szCs w:val="28"/>
            </w:rPr>
          </w:pPr>
          <w:r>
            <w:rPr>
              <w:color w:val="000000"/>
            </w:rPr>
            <w:t xml:space="preserve">Pagina </w:t>
          </w:r>
          <w:r w:rsidR="00376916"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376916">
            <w:rPr>
              <w:color w:val="000000"/>
            </w:rPr>
            <w:fldChar w:fldCharType="separate"/>
          </w:r>
          <w:r w:rsidR="00DD53C9">
            <w:rPr>
              <w:noProof/>
              <w:color w:val="000000"/>
            </w:rPr>
            <w:t>1</w:t>
          </w:r>
          <w:r w:rsidR="00376916"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 w:rsidR="00376916"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376916">
            <w:rPr>
              <w:color w:val="000000"/>
            </w:rPr>
            <w:fldChar w:fldCharType="separate"/>
          </w:r>
          <w:r w:rsidR="00DD53C9">
            <w:rPr>
              <w:noProof/>
              <w:color w:val="000000"/>
            </w:rPr>
            <w:t>2</w:t>
          </w:r>
          <w:r w:rsidR="00376916">
            <w:rPr>
              <w:color w:val="000000"/>
            </w:rPr>
            <w:fldChar w:fldCharType="end"/>
          </w:r>
        </w:p>
      </w:tc>
    </w:tr>
    <w:tr w:rsidR="004D0AF1">
      <w:trPr>
        <w:trHeight w:val="520"/>
      </w:trPr>
      <w:tc>
        <w:tcPr>
          <w:tcW w:w="1106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D0AF1" w:rsidRDefault="00034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PROGRAMMAZIONE DIDATTICA DI LATINO (LINGUISTICO) </w:t>
          </w:r>
        </w:p>
      </w:tc>
    </w:tr>
  </w:tbl>
  <w:p w:rsidR="004D0AF1" w:rsidRDefault="004D0A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F1" w:rsidRDefault="004D0AF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6D5"/>
    <w:multiLevelType w:val="multilevel"/>
    <w:tmpl w:val="199E1468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  <w:highlight w:val="yell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5DD7453"/>
    <w:multiLevelType w:val="multilevel"/>
    <w:tmpl w:val="E3FCC8F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1CDB43FD"/>
    <w:multiLevelType w:val="multilevel"/>
    <w:tmpl w:val="287EB52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  <w:highlight w:val="yell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1C41B87"/>
    <w:multiLevelType w:val="multilevel"/>
    <w:tmpl w:val="879E45D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6DB1D79"/>
    <w:multiLevelType w:val="multilevel"/>
    <w:tmpl w:val="B2CE04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E9D515E"/>
    <w:multiLevelType w:val="multilevel"/>
    <w:tmpl w:val="B9800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AF1"/>
    <w:rsid w:val="00034D27"/>
    <w:rsid w:val="000A6C56"/>
    <w:rsid w:val="00376916"/>
    <w:rsid w:val="003A0B05"/>
    <w:rsid w:val="004D0AF1"/>
    <w:rsid w:val="00541A75"/>
    <w:rsid w:val="00BD633A"/>
    <w:rsid w:val="00C66614"/>
    <w:rsid w:val="00DD53C9"/>
    <w:rsid w:val="00D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A0B05"/>
  </w:style>
  <w:style w:type="paragraph" w:styleId="Titolo1">
    <w:name w:val="heading 1"/>
    <w:basedOn w:val="Normale"/>
    <w:next w:val="Normale"/>
    <w:rsid w:val="003A0B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A0B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A0B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A0B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A0B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A0B0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A0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A0B0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A0B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B0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A0B0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A0B0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A0B0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A0B0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2019-10-01T08:35:00Z</dcterms:created>
  <dcterms:modified xsi:type="dcterms:W3CDTF">2019-10-01T08:35:00Z</dcterms:modified>
</cp:coreProperties>
</file>