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8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484"/>
      </w:tblGrid>
      <w:tr w:rsidR="0078169B" w:rsidRPr="00F561A7" w:rsidTr="006529DA">
        <w:trPr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F561A7">
              <w:rPr>
                <w:b/>
                <w:smallCaps/>
                <w:sz w:val="28"/>
                <w:szCs w:val="28"/>
              </w:rPr>
              <w:t>profilo  classe</w:t>
            </w:r>
          </w:p>
        </w:tc>
      </w:tr>
      <w:tr w:rsidR="0078169B" w:rsidRPr="00F561A7" w:rsidTr="006529DA">
        <w:trPr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F561A7">
              <w:rPr>
                <w:b/>
                <w:smallCaps/>
                <w:sz w:val="24"/>
                <w:szCs w:val="24"/>
              </w:rPr>
              <w:t>ingresso</w:t>
            </w: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06652D" w:rsidRDefault="0078169B" w:rsidP="006529DA">
            <w:pPr>
              <w:jc w:val="center"/>
              <w:rPr>
                <w:b/>
                <w:smallCaps/>
              </w:rPr>
            </w:pPr>
            <w:r w:rsidRPr="0006652D">
              <w:rPr>
                <w:b/>
                <w:smallCaps/>
              </w:rPr>
              <w:t>USCITA</w:t>
            </w:r>
          </w:p>
        </w:tc>
      </w:tr>
      <w:tr w:rsidR="0078169B" w:rsidRPr="00F561A7" w:rsidTr="006529DA">
        <w:trPr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rPr>
                <w:smallCaps/>
                <w:sz w:val="24"/>
              </w:rPr>
            </w:pPr>
          </w:p>
          <w:p w:rsidR="0078169B" w:rsidRPr="00F561A7" w:rsidRDefault="0078169B" w:rsidP="006529DA">
            <w:pPr>
              <w:rPr>
                <w:smallCaps/>
                <w:sz w:val="24"/>
              </w:rPr>
            </w:pPr>
          </w:p>
          <w:p w:rsidR="0078169B" w:rsidRPr="00F561A7" w:rsidRDefault="0078169B" w:rsidP="006529DA">
            <w:pPr>
              <w:rPr>
                <w:smallCaps/>
                <w:sz w:val="24"/>
              </w:rPr>
            </w:pP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rPr>
                <w:smallCaps/>
                <w:sz w:val="24"/>
              </w:rPr>
            </w:pPr>
          </w:p>
        </w:tc>
      </w:tr>
      <w:tr w:rsidR="0078169B" w:rsidRPr="00F561A7" w:rsidTr="006529DA">
        <w:trPr>
          <w:trHeight w:val="316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center"/>
              <w:rPr>
                <w:rFonts w:eastAsia="TTE1BFBC08t00"/>
              </w:rPr>
            </w:pPr>
            <w:r w:rsidRPr="00F561A7">
              <w:rPr>
                <w:b/>
                <w:sz w:val="24"/>
                <w:szCs w:val="24"/>
              </w:rPr>
              <w:t>Il profilo educativo, culturale e professionale dello studente liceale:</w:t>
            </w:r>
          </w:p>
          <w:p w:rsidR="0078169B" w:rsidRPr="001358F7" w:rsidRDefault="0078169B" w:rsidP="006529DA">
            <w:pPr>
              <w:pStyle w:val="Nessunaspaziatura"/>
              <w:jc w:val="both"/>
              <w:rPr>
                <w:rFonts w:eastAsia="TTE1BFBC08t00"/>
                <w:b/>
              </w:rPr>
            </w:pPr>
            <w:r w:rsidRPr="001358F7">
              <w:rPr>
                <w:rFonts w:eastAsia="TTE1BFBC08t00"/>
                <w:b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abilita e competenze sia adeguate al proseguimento degli studi di ordine superiore, all’inserimento nella vita sociale e nel mondo del lavoro, sia coerenti con le capacita e le scelte personali”. </w:t>
            </w:r>
          </w:p>
          <w:p w:rsidR="0078169B" w:rsidRDefault="0078169B" w:rsidP="006529DA">
            <w:pPr>
              <w:pStyle w:val="Nessunaspaziatura"/>
            </w:pPr>
            <w:r w:rsidRPr="00C0703D">
              <w:t>Per raggiungere questi risultati occorre il concorso e la piena valorizzazione di tutti gli aspetti del</w:t>
            </w:r>
            <w:r>
              <w:t xml:space="preserve"> </w:t>
            </w:r>
            <w:r w:rsidRPr="00C0703D">
              <w:t>lavoro scolastico:</w:t>
            </w:r>
          </w:p>
          <w:p w:rsidR="0078169B" w:rsidRDefault="0078169B" w:rsidP="006529DA">
            <w:pPr>
              <w:pStyle w:val="Nessunaspaziatura"/>
            </w:pPr>
            <w:r>
              <w:t>-</w:t>
            </w:r>
            <w:r w:rsidRPr="00C0703D">
              <w:rPr>
                <w:rFonts w:ascii="SymbolMT" w:eastAsia="SymbolMT" w:cs="SymbolMT"/>
              </w:rPr>
              <w:t xml:space="preserve"> </w:t>
            </w:r>
            <w:r w:rsidRPr="00C0703D">
              <w:t>lo studio delle discipline in una prospettiva sistematica, storica e critica;</w:t>
            </w:r>
            <w:r>
              <w:t xml:space="preserve"> </w:t>
            </w:r>
          </w:p>
          <w:p w:rsidR="0078169B" w:rsidRDefault="0078169B" w:rsidP="006529DA">
            <w:pPr>
              <w:pStyle w:val="Nessunaspaziatura"/>
            </w:pPr>
            <w:r>
              <w:t xml:space="preserve">- </w:t>
            </w:r>
            <w:r w:rsidRPr="00C0703D">
              <w:t>la pratica dei metodi di indagine propri dei diversi ambiti disciplinari;</w:t>
            </w:r>
          </w:p>
          <w:p w:rsidR="0078169B" w:rsidRDefault="0078169B" w:rsidP="006529DA">
            <w:pPr>
              <w:pStyle w:val="Nessunaspaziatura"/>
            </w:pPr>
            <w:r>
              <w:t xml:space="preserve">- </w:t>
            </w:r>
            <w:r w:rsidRPr="00C0703D">
              <w:t>l’esercizio di lettura, analisi, traduzione di testi letterari, filosofici, storici, scientifici,</w:t>
            </w:r>
            <w:r>
              <w:t xml:space="preserve"> </w:t>
            </w:r>
            <w:r w:rsidRPr="00C0703D">
              <w:t>saggistici e di interpretazione di opere d’arte;</w:t>
            </w:r>
          </w:p>
          <w:p w:rsidR="0078169B" w:rsidRPr="00C0703D" w:rsidRDefault="0078169B" w:rsidP="006529DA">
            <w:pPr>
              <w:pStyle w:val="Nessunaspaziatura"/>
            </w:pPr>
            <w:r>
              <w:t>-</w:t>
            </w:r>
            <w:r w:rsidRPr="00C0703D">
              <w:rPr>
                <w:rFonts w:ascii="SymbolMT" w:eastAsia="SymbolMT" w:cs="SymbolMT"/>
              </w:rPr>
              <w:t xml:space="preserve"> </w:t>
            </w:r>
            <w:r w:rsidRPr="00C0703D">
              <w:t>l’uso costante del laboratorio per l’insegnamento delle discipline scientifiche;</w:t>
            </w:r>
          </w:p>
          <w:p w:rsidR="0078169B" w:rsidRDefault="0078169B" w:rsidP="006529DA">
            <w:pPr>
              <w:pStyle w:val="Nessunaspaziatura"/>
            </w:pPr>
            <w:r>
              <w:rPr>
                <w:rFonts w:ascii="SymbolMT" w:eastAsia="SymbolMT" w:cs="SymbolMT"/>
              </w:rPr>
              <w:t>-</w:t>
            </w:r>
            <w:r w:rsidRPr="00C0703D">
              <w:rPr>
                <w:rFonts w:ascii="SymbolMT" w:eastAsia="SymbolMT" w:cs="SymbolMT"/>
              </w:rPr>
              <w:t xml:space="preserve"> </w:t>
            </w:r>
            <w:r w:rsidRPr="00C0703D">
              <w:t>la pratica dell’argomentazione e del confronto;</w:t>
            </w:r>
          </w:p>
          <w:p w:rsidR="0078169B" w:rsidRDefault="0078169B" w:rsidP="006529DA">
            <w:pPr>
              <w:pStyle w:val="Nessunaspaziatura"/>
            </w:pPr>
            <w:r>
              <w:t>-</w:t>
            </w:r>
            <w:r w:rsidRPr="00C0703D">
              <w:rPr>
                <w:rFonts w:ascii="SymbolMT" w:eastAsia="SymbolMT" w:cs="SymbolMT"/>
              </w:rPr>
              <w:t xml:space="preserve"> </w:t>
            </w:r>
            <w:r w:rsidRPr="00C0703D">
              <w:t>la cura di una modalità espositiva scritta ed orale corretta, pertinente, efficace e personale;</w:t>
            </w:r>
          </w:p>
          <w:p w:rsidR="0078169B" w:rsidRPr="00C0703D" w:rsidRDefault="0078169B" w:rsidP="006529DA">
            <w:pPr>
              <w:pStyle w:val="Nessunaspaziatura"/>
            </w:pPr>
            <w:r>
              <w:t>-</w:t>
            </w:r>
            <w:r w:rsidRPr="00C0703D">
              <w:rPr>
                <w:rFonts w:ascii="SymbolMT" w:eastAsia="SymbolMT" w:cs="SymbolMT"/>
              </w:rPr>
              <w:t xml:space="preserve"> </w:t>
            </w:r>
            <w:r w:rsidRPr="00C0703D">
              <w:t>l‘uso degli strumenti multimediali a supporto dello studio e della ricerca.</w:t>
            </w:r>
          </w:p>
        </w:tc>
      </w:tr>
      <w:tr w:rsidR="0078169B" w:rsidRPr="00F561A7" w:rsidTr="006529DA">
        <w:trPr>
          <w:cantSplit/>
          <w:trHeight w:val="300"/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Default="0078169B" w:rsidP="006529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61A7">
              <w:rPr>
                <w:b/>
                <w:sz w:val="24"/>
                <w:szCs w:val="24"/>
              </w:rPr>
              <w:t>Risultati di apprendimento comuni a tutti i percorsi</w:t>
            </w:r>
            <w:r>
              <w:rPr>
                <w:b/>
                <w:sz w:val="24"/>
                <w:szCs w:val="24"/>
              </w:rPr>
              <w:t xml:space="preserve"> liceali individuati dal DIPARTIMENTO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561A7">
              <w:rPr>
                <w:b/>
                <w:sz w:val="24"/>
                <w:szCs w:val="24"/>
              </w:rPr>
              <w:t xml:space="preserve"> </w:t>
            </w:r>
            <w:r w:rsidRPr="00F561A7">
              <w:rPr>
                <w:rFonts w:eastAsia="TTE1BFBC08t00"/>
                <w:b/>
                <w:sz w:val="24"/>
                <w:szCs w:val="24"/>
              </w:rPr>
              <w:t>gli studenti dovranno:</w:t>
            </w: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Default="0078169B" w:rsidP="006529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Risultato di apprendimento </w:t>
            </w:r>
          </w:p>
          <w:p w:rsidR="0078169B" w:rsidRDefault="0078169B" w:rsidP="006529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 strategia/metodologia didattica </w:t>
            </w:r>
          </w:p>
          <w:p w:rsidR="0078169B" w:rsidRPr="0006652D" w:rsidRDefault="0078169B" w:rsidP="006529DA">
            <w:pPr>
              <w:jc w:val="center"/>
            </w:pPr>
            <w:r>
              <w:rPr>
                <w:b/>
                <w:sz w:val="24"/>
                <w:szCs w:val="24"/>
              </w:rPr>
              <w:t>deliberata dal CdC</w:t>
            </w:r>
          </w:p>
        </w:tc>
      </w:tr>
      <w:tr w:rsidR="0078169B" w:rsidRPr="00F561A7" w:rsidTr="006529DA">
        <w:trPr>
          <w:trHeight w:val="240"/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61A7">
              <w:rPr>
                <w:b/>
              </w:rPr>
              <w:t>1. Area metodologica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Essere consapevoli della diversità dei metodi utilizzati dai vari ambiti disciplinari ed essere in grado valutare i criteri di affidabilità dei risultati in essi raggiunti.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Saper compiere le necessarie interconnessioni tra i metodi e i contenuti delle singole discipline.</w:t>
            </w: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8169B" w:rsidRPr="00F561A7" w:rsidTr="006529DA">
        <w:trPr>
          <w:trHeight w:val="240"/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61A7">
              <w:rPr>
                <w:b/>
              </w:rPr>
              <w:t>2. Area logico-argomentativa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Saper sostenere una propria tesi e saper ascoltare e valutare criticamente le argomentazioni altrui.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Acquisire l’abitudine a ragionare con rigore logico, ad identificare i problemi e a individuare possibili soluzioni.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Essere in grado di leggere e interpretare criticamente i contenuti delle diverse forme di comunicazione.</w:t>
            </w: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8169B" w:rsidRPr="00F561A7" w:rsidTr="006529DA">
        <w:trPr>
          <w:trHeight w:val="240"/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61A7">
              <w:rPr>
                <w:b/>
              </w:rPr>
              <w:t>3. Area linguistica e comunicativa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 xml:space="preserve">Padroneggiare pienamente la lingua italiana e in particolare: 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>-</w:t>
            </w:r>
            <w:r w:rsidRPr="00F561A7">
              <w:rPr>
                <w:rFonts w:eastAsia="TTE1BFBC08t00"/>
              </w:rPr>
              <w:t>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>-</w:t>
            </w:r>
            <w:r w:rsidRPr="00F561A7">
              <w:rPr>
                <w:rFonts w:eastAsia="TTE1BFBC08t00"/>
              </w:rPr>
              <w:t>saper leggere e comprendere testi complessi di diversa natura, cogliendo le implicazioni e le sfumature di significato proprie di ciascuno di essi, in rapporto con la tipologia e il relativo contesto storico e culturale;</w:t>
            </w:r>
          </w:p>
          <w:p w:rsidR="0078169B" w:rsidRPr="00F561A7" w:rsidRDefault="0078169B" w:rsidP="008615BD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>-</w:t>
            </w:r>
            <w:r w:rsidRPr="00F561A7">
              <w:rPr>
                <w:rFonts w:eastAsia="TTE1BFBC08t00"/>
              </w:rPr>
              <w:t>curare l’esposizione orale e saperla adeguare ai diversi contesti.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lastRenderedPageBreak/>
              <w:t xml:space="preserve">• </w:t>
            </w:r>
            <w:r w:rsidRPr="00F561A7">
              <w:rPr>
                <w:rFonts w:eastAsia="TTE1BFBC08t00"/>
              </w:rPr>
              <w:t>Saper riconoscere i molteplici rapporti e stabilire raffronti tra la lingua italiana e altre lingue moderne e antiche.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Saper utilizzare le tecnologie dell’informazione e della comunicazione per studiare, fare ricerca, comunicare.</w:t>
            </w: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8169B" w:rsidRPr="00F561A7" w:rsidTr="006529DA">
        <w:trPr>
          <w:trHeight w:val="240"/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8615BD" w:rsidRDefault="0078169B" w:rsidP="008615B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61A7">
              <w:rPr>
                <w:b/>
              </w:rPr>
              <w:t>4. Area storico umanistica</w:t>
            </w:r>
          </w:p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:rsidR="0078169B" w:rsidRPr="00F561A7" w:rsidRDefault="0078169B" w:rsidP="008615BD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Saper fruire delle espressioni creative delle arti e dei mezzi espressivi, compresi lo spettacolo, la musica, le arti visive.</w:t>
            </w: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8169B" w:rsidRPr="00F561A7" w:rsidTr="006529DA">
        <w:trPr>
          <w:trHeight w:val="240"/>
          <w:jc w:val="center"/>
        </w:trPr>
        <w:tc>
          <w:tcPr>
            <w:tcW w:w="2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61A7">
              <w:rPr>
                <w:b/>
              </w:rPr>
              <w:t>5. Area scientifica, matematica e tecnologica</w:t>
            </w:r>
          </w:p>
          <w:p w:rsidR="0078169B" w:rsidRPr="00F561A7" w:rsidRDefault="0078169B" w:rsidP="008615BD">
            <w:pPr>
              <w:autoSpaceDE w:val="0"/>
              <w:autoSpaceDN w:val="0"/>
              <w:adjustRightInd w:val="0"/>
              <w:jc w:val="both"/>
              <w:rPr>
                <w:b/>
                <w:smallCaps/>
                <w:sz w:val="28"/>
                <w:szCs w:val="28"/>
              </w:rPr>
            </w:pPr>
            <w:r w:rsidRPr="00F561A7">
              <w:t xml:space="preserve">• </w:t>
            </w:r>
            <w:r w:rsidRPr="00F561A7">
              <w:rPr>
                <w:rFonts w:eastAsia="TTE1BFBC08t00"/>
              </w:rPr>
              <w:t>Essere in grado di utilizzare criticamente strumenti informatici e telematici nelle attività di studio e di approfondimento</w:t>
            </w:r>
          </w:p>
        </w:tc>
        <w:tc>
          <w:tcPr>
            <w:tcW w:w="2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F561A7" w:rsidRDefault="0078169B" w:rsidP="006529D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8169B" w:rsidRPr="00F561A7" w:rsidTr="006529DA">
        <w:trPr>
          <w:trHeight w:val="2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78169B" w:rsidRDefault="0078169B" w:rsidP="0078169B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</w:p>
        </w:tc>
      </w:tr>
      <w:tr w:rsidR="0078169B" w:rsidRPr="00F561A7" w:rsidTr="006529DA">
        <w:trPr>
          <w:trHeight w:val="24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69B" w:rsidRPr="001F1EFB" w:rsidRDefault="0078169B" w:rsidP="006529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1F1EFB">
              <w:rPr>
                <w:b/>
                <w:sz w:val="24"/>
                <w:szCs w:val="24"/>
                <w:highlight w:val="lightGray"/>
              </w:rPr>
              <w:t>RISULTATI DI APPRENDIMENTO DEL LICEO LINGUISTICO</w:t>
            </w:r>
          </w:p>
          <w:p w:rsidR="0078169B" w:rsidRPr="00427BA8" w:rsidRDefault="0078169B" w:rsidP="006529DA">
            <w:pPr>
              <w:autoSpaceDE w:val="0"/>
              <w:autoSpaceDN w:val="0"/>
              <w:adjustRightInd w:val="0"/>
              <w:jc w:val="both"/>
              <w:rPr>
                <w:rFonts w:eastAsia="TTE1BFBC08t00"/>
              </w:rPr>
            </w:pPr>
            <w:r w:rsidRPr="001F1EFB">
              <w:rPr>
                <w:rFonts w:eastAsia="TTE1BFBC08t00"/>
                <w:highlight w:val="lightGray"/>
              </w:rPr>
              <w:t xml:space="preserve">“Il percorso del liceo linguistico </w:t>
            </w:r>
            <w:r>
              <w:rPr>
                <w:rFonts w:eastAsia="TTE1BFBC08t00"/>
                <w:highlight w:val="lightGray"/>
              </w:rPr>
              <w:t>e indirizzato allo studio di più</w:t>
            </w:r>
            <w:r w:rsidRPr="001F1EFB">
              <w:rPr>
                <w:rFonts w:eastAsia="TTE1BFBC08t00"/>
                <w:highlight w:val="lightGray"/>
              </w:rPr>
              <w:t xml:space="preserve"> sistemi linguistici e culturali. Guida lo studente ad approfondire e a sviluppare le conoscenze e le abilita, a maturare le competenze necessarie per acquisire la padronanza comunicativa di tre lingue, oltre l’italiano e per com</w:t>
            </w:r>
            <w:r>
              <w:rPr>
                <w:rFonts w:eastAsia="TTE1BFBC08t00"/>
                <w:highlight w:val="lightGray"/>
              </w:rPr>
              <w:t>prendere criticamente l’identità</w:t>
            </w:r>
            <w:r w:rsidRPr="001F1EFB">
              <w:rPr>
                <w:rFonts w:eastAsia="TTE1BFBC08t00"/>
                <w:highlight w:val="lightGray"/>
              </w:rPr>
              <w:t xml:space="preserve"> storica e culturale di t</w:t>
            </w:r>
            <w:r>
              <w:rPr>
                <w:rFonts w:eastAsia="TTE1BFBC08t00"/>
                <w:highlight w:val="lightGray"/>
              </w:rPr>
              <w:t>radizioni e civiltà</w:t>
            </w:r>
            <w:r w:rsidRPr="001F1EFB">
              <w:rPr>
                <w:rFonts w:eastAsia="TTE1BFBC08t00"/>
                <w:highlight w:val="lightGray"/>
              </w:rPr>
              <w:t xml:space="preserve"> diverse” (art. 6 comma 1)</w:t>
            </w:r>
          </w:p>
        </w:tc>
      </w:tr>
    </w:tbl>
    <w:p w:rsidR="00201C66" w:rsidRDefault="00201C66" w:rsidP="0069078A">
      <w:pPr>
        <w:rPr>
          <w:sz w:val="16"/>
          <w:szCs w:val="16"/>
        </w:rPr>
      </w:pPr>
    </w:p>
    <w:p w:rsidR="00201C66" w:rsidRPr="0069078A" w:rsidRDefault="00201C66" w:rsidP="0069078A">
      <w:pPr>
        <w:rPr>
          <w:sz w:val="16"/>
          <w:szCs w:val="16"/>
        </w:rPr>
      </w:pP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5381"/>
        <w:gridCol w:w="425"/>
      </w:tblGrid>
      <w:tr w:rsidR="0078169B" w:rsidRPr="005C5179" w:rsidTr="0078169B">
        <w:trPr>
          <w:cantSplit/>
          <w:jc w:val="center"/>
        </w:trPr>
        <w:tc>
          <w:tcPr>
            <w:tcW w:w="9966" w:type="dxa"/>
            <w:gridSpan w:val="2"/>
          </w:tcPr>
          <w:p w:rsidR="00BB39DC" w:rsidRPr="0069078A" w:rsidRDefault="0078169B" w:rsidP="00BB39DC">
            <w:r>
              <w:rPr>
                <w:b/>
                <w:sz w:val="28"/>
                <w:szCs w:val="28"/>
              </w:rPr>
              <w:t>FASE 1</w:t>
            </w:r>
            <w:r w:rsidRPr="00E43220">
              <w:rPr>
                <w:b/>
                <w:sz w:val="28"/>
                <w:szCs w:val="28"/>
              </w:rPr>
              <w:t xml:space="preserve"> : </w:t>
            </w:r>
            <w:r w:rsidR="007D0C54">
              <w:rPr>
                <w:b/>
              </w:rPr>
              <w:t>RIPASSO  CONTENUTI  ANNO PRECEDENTE</w:t>
            </w:r>
          </w:p>
          <w:p w:rsidR="0078169B" w:rsidRPr="0069078A" w:rsidRDefault="0078169B" w:rsidP="0069078A">
            <w:pPr>
              <w:jc w:val="both"/>
            </w:pPr>
          </w:p>
        </w:tc>
        <w:tc>
          <w:tcPr>
            <w:tcW w:w="425" w:type="dxa"/>
          </w:tcPr>
          <w:p w:rsidR="0078169B" w:rsidRPr="00E43220" w:rsidRDefault="0078169B" w:rsidP="00F01ABA">
            <w:pPr>
              <w:rPr>
                <w:b/>
              </w:rPr>
            </w:pPr>
            <w:r w:rsidRPr="00E43220">
              <w:rPr>
                <w:b/>
              </w:rPr>
              <w:t>Sì / No</w:t>
            </w:r>
          </w:p>
        </w:tc>
      </w:tr>
      <w:tr w:rsidR="0078169B" w:rsidRPr="005C5179" w:rsidTr="0078169B">
        <w:trPr>
          <w:cantSplit/>
          <w:trHeight w:val="397"/>
          <w:jc w:val="center"/>
        </w:trPr>
        <w:tc>
          <w:tcPr>
            <w:tcW w:w="9966" w:type="dxa"/>
            <w:gridSpan w:val="2"/>
          </w:tcPr>
          <w:p w:rsidR="0078169B" w:rsidRDefault="0078169B" w:rsidP="000A4A6E">
            <w:pPr>
              <w:jc w:val="both"/>
              <w:rPr>
                <w:b/>
              </w:rPr>
            </w:pPr>
            <w:r w:rsidRPr="000A4A6E">
              <w:rPr>
                <w:b/>
                <w:highlight w:val="lightGray"/>
              </w:rPr>
              <w:t>OBIETTIVI SPECIFICI DI APPRENDIMENTO</w:t>
            </w:r>
            <w:r w:rsidRPr="00E4322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7D0C54" w:rsidRDefault="007D0C54" w:rsidP="007D0C54">
            <w:r w:rsidRPr="00F90300">
              <w:t>vedi programmazione</w:t>
            </w:r>
            <w:r>
              <w:t xml:space="preserve"> anno precedente</w:t>
            </w:r>
          </w:p>
          <w:p w:rsidR="0078169B" w:rsidRPr="004668B4" w:rsidRDefault="0078169B" w:rsidP="007D0C54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TTE1BFBC08t00"/>
              </w:rPr>
            </w:pPr>
          </w:p>
        </w:tc>
        <w:tc>
          <w:tcPr>
            <w:tcW w:w="425" w:type="dxa"/>
          </w:tcPr>
          <w:p w:rsidR="0078169B" w:rsidRPr="005C5179" w:rsidRDefault="0078169B" w:rsidP="00F01ABA"/>
        </w:tc>
      </w:tr>
      <w:tr w:rsidR="0078169B" w:rsidRPr="005C5179" w:rsidTr="0078169B">
        <w:trPr>
          <w:cantSplit/>
          <w:trHeight w:val="397"/>
          <w:jc w:val="center"/>
        </w:trPr>
        <w:tc>
          <w:tcPr>
            <w:tcW w:w="9966" w:type="dxa"/>
            <w:gridSpan w:val="2"/>
          </w:tcPr>
          <w:p w:rsidR="00BB39DC" w:rsidRPr="0069078A" w:rsidRDefault="0078169B" w:rsidP="00BB39DC">
            <w:pPr>
              <w:jc w:val="both"/>
              <w:rPr>
                <w:b/>
              </w:rPr>
            </w:pPr>
            <w:r w:rsidRPr="00E43220">
              <w:rPr>
                <w:b/>
              </w:rPr>
              <w:t>CONTENUTI:</w:t>
            </w:r>
            <w:r>
              <w:rPr>
                <w:b/>
              </w:rPr>
              <w:t xml:space="preserve"> </w:t>
            </w:r>
          </w:p>
          <w:p w:rsidR="007D0C54" w:rsidRDefault="007D0C54" w:rsidP="007D0C54">
            <w:r w:rsidRPr="00F90300">
              <w:t>vedi programmazione</w:t>
            </w:r>
            <w:r>
              <w:t xml:space="preserve"> anno precedente</w:t>
            </w:r>
          </w:p>
          <w:p w:rsidR="0078169B" w:rsidRPr="0069078A" w:rsidRDefault="0078169B" w:rsidP="004668B4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78169B" w:rsidRPr="005C5179" w:rsidRDefault="0078169B" w:rsidP="00F01ABA"/>
        </w:tc>
      </w:tr>
      <w:tr w:rsidR="0078169B" w:rsidRPr="005C5179" w:rsidTr="0078169B">
        <w:trPr>
          <w:cantSplit/>
          <w:trHeight w:val="397"/>
          <w:jc w:val="center"/>
        </w:trPr>
        <w:tc>
          <w:tcPr>
            <w:tcW w:w="9966" w:type="dxa"/>
            <w:gridSpan w:val="2"/>
          </w:tcPr>
          <w:p w:rsidR="0078169B" w:rsidRPr="00E43220" w:rsidRDefault="0078169B" w:rsidP="0094269F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METODOLOGIA</w:t>
            </w:r>
            <w:r w:rsidRPr="00F561A7">
              <w:rPr>
                <w:b/>
              </w:rPr>
              <w:t>:</w:t>
            </w:r>
            <w:r>
              <w:rPr>
                <w:rFonts w:ascii="Comic Sans MS" w:hAnsi="Comic Sans MS"/>
                <w:b/>
              </w:rPr>
              <w:t>□</w:t>
            </w:r>
            <w:r>
              <w:t xml:space="preserve">Lezione frontale verbale; </w:t>
            </w:r>
            <w:r w:rsidR="007D0C54">
              <w:rPr>
                <w:rFonts w:ascii="Comic Sans MS" w:hAnsi="Comic Sans MS"/>
              </w:rPr>
              <w:t>□</w:t>
            </w:r>
            <w:r w:rsidR="007D0C54">
              <w:t xml:space="preserve"> Esercitazioni individuali</w:t>
            </w:r>
          </w:p>
        </w:tc>
        <w:tc>
          <w:tcPr>
            <w:tcW w:w="425" w:type="dxa"/>
          </w:tcPr>
          <w:p w:rsidR="0078169B" w:rsidRPr="005C5179" w:rsidRDefault="0078169B" w:rsidP="00F01ABA"/>
        </w:tc>
      </w:tr>
      <w:tr w:rsidR="0078169B" w:rsidRPr="005C5179" w:rsidTr="0078169B">
        <w:trPr>
          <w:cantSplit/>
          <w:trHeight w:val="397"/>
          <w:jc w:val="center"/>
        </w:trPr>
        <w:tc>
          <w:tcPr>
            <w:tcW w:w="9966" w:type="dxa"/>
            <w:gridSpan w:val="2"/>
          </w:tcPr>
          <w:p w:rsidR="0078169B" w:rsidRPr="005C5179" w:rsidRDefault="0078169B" w:rsidP="007D1C0D">
            <w:pPr>
              <w:jc w:val="both"/>
            </w:pPr>
            <w:r w:rsidRPr="00E43220">
              <w:rPr>
                <w:b/>
              </w:rPr>
              <w:t>TIPO VERIFICA:</w:t>
            </w:r>
            <w:r>
              <w:rPr>
                <w:b/>
              </w:rPr>
              <w:t xml:space="preserve"> </w:t>
            </w:r>
            <w:r w:rsidR="007D1C0D">
              <w:t>verifiche orali formative</w:t>
            </w:r>
          </w:p>
        </w:tc>
        <w:tc>
          <w:tcPr>
            <w:tcW w:w="425" w:type="dxa"/>
          </w:tcPr>
          <w:p w:rsidR="0078169B" w:rsidRPr="005C5179" w:rsidRDefault="0078169B" w:rsidP="00F01ABA"/>
        </w:tc>
      </w:tr>
      <w:tr w:rsidR="0078169B" w:rsidRPr="005C5179" w:rsidTr="0078169B">
        <w:trPr>
          <w:cantSplit/>
          <w:trHeight w:val="397"/>
          <w:jc w:val="center"/>
        </w:trPr>
        <w:tc>
          <w:tcPr>
            <w:tcW w:w="4585" w:type="dxa"/>
          </w:tcPr>
          <w:p w:rsidR="0078169B" w:rsidRPr="00E43220" w:rsidRDefault="0078169B" w:rsidP="007D0C54">
            <w:pPr>
              <w:rPr>
                <w:b/>
              </w:rPr>
            </w:pPr>
            <w:r w:rsidRPr="00E43220">
              <w:rPr>
                <w:b/>
              </w:rPr>
              <w:t>DURATA ORE:</w:t>
            </w:r>
            <w:r>
              <w:rPr>
                <w:b/>
              </w:rPr>
              <w:t xml:space="preserve"> </w:t>
            </w:r>
            <w:r w:rsidR="007D0C54">
              <w:rPr>
                <w:b/>
              </w:rPr>
              <w:t xml:space="preserve">4 </w:t>
            </w:r>
          </w:p>
        </w:tc>
        <w:tc>
          <w:tcPr>
            <w:tcW w:w="5381" w:type="dxa"/>
          </w:tcPr>
          <w:p w:rsidR="0078169B" w:rsidRPr="00E43220" w:rsidRDefault="0078169B" w:rsidP="007D0C54">
            <w:pPr>
              <w:rPr>
                <w:b/>
              </w:rPr>
            </w:pPr>
            <w:r>
              <w:rPr>
                <w:b/>
              </w:rPr>
              <w:t xml:space="preserve">DATA INIZIO/ </w:t>
            </w:r>
            <w:r w:rsidRPr="00E43220">
              <w:rPr>
                <w:b/>
              </w:rPr>
              <w:t>DATA FINE :</w:t>
            </w:r>
            <w:r>
              <w:rPr>
                <w:b/>
              </w:rPr>
              <w:t xml:space="preserve"> </w:t>
            </w:r>
            <w:r w:rsidR="007D0C54">
              <w:rPr>
                <w:b/>
              </w:rPr>
              <w:t>settembre</w:t>
            </w:r>
          </w:p>
        </w:tc>
        <w:tc>
          <w:tcPr>
            <w:tcW w:w="425" w:type="dxa"/>
          </w:tcPr>
          <w:p w:rsidR="0078169B" w:rsidRPr="005C5179" w:rsidRDefault="0078169B" w:rsidP="00F01ABA"/>
        </w:tc>
      </w:tr>
    </w:tbl>
    <w:p w:rsidR="00BC64DE" w:rsidRDefault="00BC64DE" w:rsidP="00BC64DE">
      <w:pPr>
        <w:jc w:val="both"/>
      </w:pPr>
    </w:p>
    <w:p w:rsidR="00D20E54" w:rsidRDefault="00D20E54" w:rsidP="00BC64DE">
      <w:pPr>
        <w:jc w:val="both"/>
      </w:pPr>
    </w:p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5126"/>
        <w:gridCol w:w="566"/>
        <w:gridCol w:w="681"/>
      </w:tblGrid>
      <w:tr w:rsidR="0078169B" w:rsidRPr="005C5179" w:rsidTr="00171D2A">
        <w:trPr>
          <w:cantSplit/>
          <w:jc w:val="center"/>
        </w:trPr>
        <w:tc>
          <w:tcPr>
            <w:tcW w:w="10321" w:type="dxa"/>
            <w:gridSpan w:val="3"/>
          </w:tcPr>
          <w:tbl>
            <w:tblPr>
              <w:tblW w:w="106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29"/>
              <w:gridCol w:w="5863"/>
              <w:gridCol w:w="170"/>
            </w:tblGrid>
            <w:tr w:rsidR="000D61F5" w:rsidRPr="003D2770" w:rsidTr="00E033A0">
              <w:trPr>
                <w:cantSplit/>
                <w:trHeight w:val="653"/>
                <w:jc w:val="center"/>
              </w:trPr>
              <w:tc>
                <w:tcPr>
                  <w:tcW w:w="10492" w:type="dxa"/>
                  <w:gridSpan w:val="2"/>
                </w:tcPr>
                <w:p w:rsidR="000D61F5" w:rsidRDefault="00133F67" w:rsidP="00171D2A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F</w:t>
                  </w:r>
                  <w:r w:rsidR="000D61F5" w:rsidRPr="003D2770">
                    <w:rPr>
                      <w:sz w:val="28"/>
                      <w:szCs w:val="28"/>
                    </w:rPr>
                    <w:t xml:space="preserve">ASE 2 : </w:t>
                  </w:r>
                  <w:r w:rsidR="000D61F5" w:rsidRPr="00994138">
                    <w:rPr>
                      <w:b/>
                      <w:bCs/>
                      <w:sz w:val="24"/>
                    </w:rPr>
                    <w:t>LE FUNZION</w:t>
                  </w:r>
                  <w:r w:rsidR="00E033A0">
                    <w:rPr>
                      <w:b/>
                      <w:bCs/>
                      <w:sz w:val="24"/>
                    </w:rPr>
                    <w:t>I</w:t>
                  </w:r>
                </w:p>
                <w:p w:rsidR="00E033A0" w:rsidRPr="003D2770" w:rsidRDefault="00E033A0" w:rsidP="00171D2A"/>
              </w:tc>
              <w:tc>
                <w:tcPr>
                  <w:tcW w:w="170" w:type="dxa"/>
                </w:tcPr>
                <w:p w:rsidR="000D61F5" w:rsidRPr="003D2770" w:rsidRDefault="000D61F5" w:rsidP="00D5636E">
                  <w:r w:rsidRPr="003D2770">
                    <w:t>Sì / No</w:t>
                  </w:r>
                </w:p>
              </w:tc>
            </w:tr>
            <w:tr w:rsidR="000D61F5" w:rsidRPr="005C5179" w:rsidTr="000D61F5">
              <w:trPr>
                <w:cantSplit/>
                <w:trHeight w:val="397"/>
                <w:jc w:val="center"/>
              </w:trPr>
              <w:tc>
                <w:tcPr>
                  <w:tcW w:w="10492" w:type="dxa"/>
                  <w:gridSpan w:val="2"/>
                </w:tcPr>
                <w:p w:rsidR="000D61F5" w:rsidRDefault="00133F67" w:rsidP="00D5636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highlight w:val="lightGray"/>
                    </w:rPr>
                    <w:t xml:space="preserve">         O</w:t>
                  </w:r>
                  <w:r w:rsidR="000D61F5" w:rsidRPr="000A4A6E">
                    <w:rPr>
                      <w:b/>
                      <w:highlight w:val="lightGray"/>
                    </w:rPr>
                    <w:t>BIETTIVI SPECIFICI DI APPRENDIMENTO</w:t>
                  </w:r>
                  <w:r w:rsidR="000D61F5" w:rsidRPr="00E43220">
                    <w:rPr>
                      <w:b/>
                    </w:rPr>
                    <w:t>:</w:t>
                  </w:r>
                  <w:r w:rsidR="000D61F5">
                    <w:rPr>
                      <w:b/>
                    </w:rPr>
                    <w:t xml:space="preserve"> </w:t>
                  </w:r>
                </w:p>
                <w:p w:rsidR="000D61F5" w:rsidRPr="00722B86" w:rsidRDefault="000D61F5" w:rsidP="000D61F5">
                  <w:pPr>
                    <w:ind w:left="879"/>
                  </w:pPr>
                </w:p>
                <w:p w:rsidR="000D61F5" w:rsidRPr="00133F67" w:rsidRDefault="005E474B" w:rsidP="005E474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  <w:highlight w:val="yellow"/>
                    </w:rPr>
                    <w:t xml:space="preserve"> </w:t>
                  </w:r>
                  <w:r w:rsidRPr="00133F67">
                    <w:rPr>
                      <w:b/>
                      <w:color w:val="FF0000"/>
                    </w:rPr>
                    <w:t xml:space="preserve">        2.1  </w:t>
                  </w:r>
                  <w:r w:rsidR="000D61F5" w:rsidRPr="00133F67">
                    <w:rPr>
                      <w:b/>
                      <w:color w:val="FF0000"/>
                    </w:rPr>
                    <w:t>Individuare le principali proprietà di una funzione</w:t>
                  </w:r>
                </w:p>
                <w:p w:rsidR="000D61F5" w:rsidRPr="00133F67" w:rsidRDefault="000D61F5" w:rsidP="000D61F5">
                  <w:pPr>
                    <w:rPr>
                      <w:b/>
                    </w:rPr>
                  </w:pPr>
                </w:p>
                <w:p w:rsidR="000D61F5" w:rsidRPr="005E474B" w:rsidRDefault="00133F67" w:rsidP="00133F67">
                  <w:pPr>
                    <w:rPr>
                      <w:rFonts w:eastAsia="TTE1BFBC08t00"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         </w:t>
                  </w:r>
                  <w:r w:rsidR="005E474B" w:rsidRPr="00133F67">
                    <w:rPr>
                      <w:b/>
                      <w:color w:val="FF0000"/>
                    </w:rPr>
                    <w:t xml:space="preserve">2.2  </w:t>
                  </w:r>
                  <w:r w:rsidR="000D61F5" w:rsidRPr="00133F67">
                    <w:rPr>
                      <w:b/>
                      <w:color w:val="FF0000"/>
                    </w:rPr>
                    <w:t>Rappresentare le funzioni logaritmo</w:t>
                  </w:r>
                  <w:r w:rsidR="005D3E09" w:rsidRPr="00133F67">
                    <w:rPr>
                      <w:b/>
                      <w:color w:val="FF0000"/>
                    </w:rPr>
                    <w:t>,</w:t>
                  </w:r>
                  <w:r w:rsidR="000D61F5" w:rsidRPr="00133F67">
                    <w:rPr>
                      <w:b/>
                      <w:color w:val="FF0000"/>
                    </w:rPr>
                    <w:t xml:space="preserve"> esponenziale</w:t>
                  </w:r>
                  <w:r w:rsidR="005D3E09" w:rsidRPr="00133F67">
                    <w:rPr>
                      <w:b/>
                      <w:color w:val="FF0000"/>
                    </w:rPr>
                    <w:t xml:space="preserve"> e goniometriche</w:t>
                  </w:r>
                </w:p>
              </w:tc>
              <w:tc>
                <w:tcPr>
                  <w:tcW w:w="170" w:type="dxa"/>
                </w:tcPr>
                <w:p w:rsidR="000D61F5" w:rsidRPr="005C5179" w:rsidRDefault="000D61F5" w:rsidP="00D5636E"/>
              </w:tc>
            </w:tr>
            <w:tr w:rsidR="000D61F5" w:rsidRPr="005C5179" w:rsidTr="000D61F5">
              <w:trPr>
                <w:cantSplit/>
                <w:trHeight w:val="397"/>
                <w:jc w:val="center"/>
              </w:trPr>
              <w:tc>
                <w:tcPr>
                  <w:tcW w:w="10492" w:type="dxa"/>
                  <w:gridSpan w:val="2"/>
                </w:tcPr>
                <w:p w:rsidR="000D61F5" w:rsidRPr="00133F67" w:rsidRDefault="00133F67" w:rsidP="00D5636E">
                  <w:pPr>
                    <w:jc w:val="both"/>
                    <w:rPr>
                      <w:b/>
                      <w:color w:val="FF0000"/>
                    </w:rPr>
                  </w:pPr>
                  <w:r w:rsidRPr="00133F67">
                    <w:rPr>
                      <w:b/>
                      <w:color w:val="FF0000"/>
                    </w:rPr>
                    <w:t xml:space="preserve">      </w:t>
                  </w:r>
                  <w:r w:rsidR="000D61F5" w:rsidRPr="00133F67">
                    <w:rPr>
                      <w:b/>
                      <w:color w:val="FF0000"/>
                    </w:rPr>
                    <w:t xml:space="preserve">CONTENUTI: </w:t>
                  </w:r>
                </w:p>
                <w:p w:rsidR="00280ACA" w:rsidRPr="00133F67" w:rsidRDefault="00280ACA" w:rsidP="000D61F5">
                  <w:pPr>
                    <w:numPr>
                      <w:ilvl w:val="0"/>
                      <w:numId w:val="34"/>
                    </w:numPr>
                    <w:rPr>
                      <w:color w:val="FF0000"/>
                    </w:rPr>
                  </w:pPr>
                  <w:r w:rsidRPr="00133F67">
                    <w:rPr>
                      <w:color w:val="FF0000"/>
                    </w:rPr>
                    <w:t>Definizione di funzione, funzioni numeriche</w:t>
                  </w:r>
                </w:p>
                <w:p w:rsidR="00280ACA" w:rsidRPr="00133F67" w:rsidRDefault="00280ACA" w:rsidP="000D61F5">
                  <w:pPr>
                    <w:numPr>
                      <w:ilvl w:val="0"/>
                      <w:numId w:val="34"/>
                    </w:numPr>
                    <w:rPr>
                      <w:color w:val="FF0000"/>
                    </w:rPr>
                  </w:pPr>
                  <w:r w:rsidRPr="00133F67">
                    <w:rPr>
                      <w:color w:val="FF0000"/>
                    </w:rPr>
                    <w:t>Funzioni definite per casi</w:t>
                  </w:r>
                </w:p>
                <w:p w:rsidR="00280ACA" w:rsidRPr="00133F67" w:rsidRDefault="00280ACA" w:rsidP="000D61F5">
                  <w:pPr>
                    <w:numPr>
                      <w:ilvl w:val="0"/>
                      <w:numId w:val="34"/>
                    </w:numPr>
                    <w:rPr>
                      <w:color w:val="FF0000"/>
                    </w:rPr>
                  </w:pPr>
                  <w:r w:rsidRPr="00133F67">
                    <w:rPr>
                      <w:color w:val="FF0000"/>
                    </w:rPr>
                    <w:t xml:space="preserve">Dominio </w:t>
                  </w:r>
                </w:p>
                <w:p w:rsidR="00280ACA" w:rsidRPr="00133F67" w:rsidRDefault="00280ACA" w:rsidP="000D61F5">
                  <w:pPr>
                    <w:numPr>
                      <w:ilvl w:val="0"/>
                      <w:numId w:val="34"/>
                    </w:numPr>
                    <w:rPr>
                      <w:color w:val="FF0000"/>
                    </w:rPr>
                  </w:pPr>
                  <w:r w:rsidRPr="00133F67">
                    <w:rPr>
                      <w:color w:val="FF0000"/>
                    </w:rPr>
                    <w:t>Zeri di una funzione</w:t>
                  </w:r>
                </w:p>
                <w:p w:rsidR="00280ACA" w:rsidRPr="00133F67" w:rsidRDefault="00280ACA" w:rsidP="000D61F5">
                  <w:pPr>
                    <w:numPr>
                      <w:ilvl w:val="0"/>
                      <w:numId w:val="34"/>
                    </w:numPr>
                    <w:rPr>
                      <w:color w:val="FF0000"/>
                    </w:rPr>
                  </w:pPr>
                  <w:r w:rsidRPr="00133F67">
                    <w:rPr>
                      <w:color w:val="FF0000"/>
                    </w:rPr>
                    <w:t>Classificazione delle funzioni</w:t>
                  </w:r>
                </w:p>
                <w:p w:rsidR="000D61F5" w:rsidRPr="00133F67" w:rsidRDefault="00280ACA" w:rsidP="000D61F5">
                  <w:pPr>
                    <w:numPr>
                      <w:ilvl w:val="0"/>
                      <w:numId w:val="34"/>
                    </w:numPr>
                    <w:rPr>
                      <w:color w:val="FF0000"/>
                    </w:rPr>
                  </w:pPr>
                  <w:r w:rsidRPr="00133F67">
                    <w:rPr>
                      <w:color w:val="FF0000"/>
                    </w:rPr>
                    <w:t>Funzioni crescenti e decrescenti</w:t>
                  </w:r>
                  <w:r w:rsidR="000D61F5" w:rsidRPr="00133F67">
                    <w:rPr>
                      <w:color w:val="FF0000"/>
                    </w:rPr>
                    <w:t xml:space="preserve"> </w:t>
                  </w:r>
                </w:p>
                <w:p w:rsidR="00280ACA" w:rsidRPr="00133F67" w:rsidRDefault="00280ACA" w:rsidP="000D61F5">
                  <w:pPr>
                    <w:numPr>
                      <w:ilvl w:val="0"/>
                      <w:numId w:val="34"/>
                    </w:numPr>
                    <w:rPr>
                      <w:color w:val="FF0000"/>
                    </w:rPr>
                  </w:pPr>
                  <w:r w:rsidRPr="00133F67">
                    <w:rPr>
                      <w:color w:val="FF0000"/>
                    </w:rPr>
                    <w:t>Funzioni esponenziali, logaritmiche  e goniometriche elementari ( seno, coseno, tangente )</w:t>
                  </w:r>
                </w:p>
                <w:p w:rsidR="000D61F5" w:rsidRPr="00133F67" w:rsidRDefault="000D61F5" w:rsidP="00280ACA">
                  <w:pPr>
                    <w:pStyle w:val="Pidipagina"/>
                    <w:tabs>
                      <w:tab w:val="left" w:pos="708"/>
                    </w:tabs>
                    <w:rPr>
                      <w:color w:val="FF0000"/>
                    </w:rPr>
                  </w:pPr>
                </w:p>
              </w:tc>
              <w:tc>
                <w:tcPr>
                  <w:tcW w:w="170" w:type="dxa"/>
                </w:tcPr>
                <w:p w:rsidR="000D61F5" w:rsidRPr="005C5179" w:rsidRDefault="000D61F5" w:rsidP="00D5636E"/>
              </w:tc>
            </w:tr>
            <w:tr w:rsidR="000D61F5" w:rsidRPr="005C5179" w:rsidTr="000D61F5">
              <w:trPr>
                <w:cantSplit/>
                <w:trHeight w:val="397"/>
                <w:jc w:val="center"/>
              </w:trPr>
              <w:tc>
                <w:tcPr>
                  <w:tcW w:w="10492" w:type="dxa"/>
                  <w:gridSpan w:val="2"/>
                </w:tcPr>
                <w:p w:rsidR="000D61F5" w:rsidRDefault="00133F67" w:rsidP="00D5636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T</w:t>
                  </w:r>
                  <w:r w:rsidR="000D61F5" w:rsidRPr="00E43220">
                    <w:rPr>
                      <w:b/>
                    </w:rPr>
                    <w:t>IPO VERIFICA:</w:t>
                  </w:r>
                  <w:r w:rsidR="000D61F5">
                    <w:rPr>
                      <w:b/>
                    </w:rPr>
                    <w:t xml:space="preserve"> </w:t>
                  </w:r>
                </w:p>
                <w:p w:rsidR="000D61F5" w:rsidRPr="00280ACA" w:rsidRDefault="000D61F5" w:rsidP="00280ACA">
                  <w:r>
                    <w:t xml:space="preserve">verifica scritta </w:t>
                  </w:r>
                  <w:r w:rsidR="00280ACA">
                    <w:t xml:space="preserve">o orale </w:t>
                  </w:r>
                  <w:r>
                    <w:t>con esercizi relativi alla conoscenza degli argomenti</w:t>
                  </w:r>
                </w:p>
              </w:tc>
              <w:tc>
                <w:tcPr>
                  <w:tcW w:w="170" w:type="dxa"/>
                </w:tcPr>
                <w:p w:rsidR="000D61F5" w:rsidRPr="005C5179" w:rsidRDefault="000D61F5" w:rsidP="00D5636E"/>
              </w:tc>
            </w:tr>
            <w:tr w:rsidR="000D61F5" w:rsidRPr="005C5179" w:rsidTr="000D61F5">
              <w:trPr>
                <w:cantSplit/>
                <w:trHeight w:val="397"/>
                <w:jc w:val="center"/>
              </w:trPr>
              <w:tc>
                <w:tcPr>
                  <w:tcW w:w="10492" w:type="dxa"/>
                  <w:gridSpan w:val="2"/>
                </w:tcPr>
                <w:p w:rsidR="000D61F5" w:rsidRPr="00E43220" w:rsidRDefault="00133F67" w:rsidP="0094269F">
                  <w:pPr>
                    <w:pStyle w:val="Pidipagina"/>
                    <w:tabs>
                      <w:tab w:val="left" w:pos="708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="000D61F5">
                    <w:rPr>
                      <w:b/>
                    </w:rPr>
                    <w:t>METODOLOGIA (</w:t>
                  </w:r>
                  <w:proofErr w:type="spellStart"/>
                  <w:r w:rsidR="000D61F5">
                    <w:rPr>
                      <w:b/>
                    </w:rPr>
                    <w:t>crocettare</w:t>
                  </w:r>
                  <w:proofErr w:type="spellEnd"/>
                  <w:r w:rsidR="000D61F5">
                    <w:rPr>
                      <w:b/>
                    </w:rPr>
                    <w:t>)</w:t>
                  </w:r>
                  <w:r w:rsidR="000D61F5" w:rsidRPr="00F561A7">
                    <w:rPr>
                      <w:b/>
                    </w:rPr>
                    <w:t>:</w:t>
                  </w:r>
                  <w:r w:rsidR="000D61F5">
                    <w:rPr>
                      <w:rFonts w:ascii="Comic Sans MS" w:hAnsi="Comic Sans MS"/>
                      <w:b/>
                    </w:rPr>
                    <w:t>□</w:t>
                  </w:r>
                  <w:r w:rsidR="000D61F5">
                    <w:t xml:space="preserve">Lezione frontale verbale; </w:t>
                  </w:r>
                  <w:r w:rsidR="000D61F5">
                    <w:rPr>
                      <w:rFonts w:ascii="Comic Sans MS" w:hAnsi="Comic Sans MS"/>
                    </w:rPr>
                    <w:t>□</w:t>
                  </w:r>
                  <w:r w:rsidR="000D61F5">
                    <w:t xml:space="preserve">Lezione frontale con strumenti multimediali; </w:t>
                  </w:r>
                  <w:r w:rsidR="000D61F5">
                    <w:rPr>
                      <w:rFonts w:ascii="Comic Sans MS" w:hAnsi="Comic Sans MS"/>
                    </w:rPr>
                    <w:t>□</w:t>
                  </w:r>
                  <w:r w:rsidR="000D61F5">
                    <w:t>Uso di video (</w:t>
                  </w:r>
                  <w:r>
                    <w:t xml:space="preserve">      </w:t>
                  </w:r>
                  <w:r w:rsidR="000D61F5">
                    <w:t>f</w:t>
                  </w:r>
                  <w:r>
                    <w:t xml:space="preserve">  f</w:t>
                  </w:r>
                  <w:r w:rsidR="000D61F5">
                    <w:t xml:space="preserve">ilm, documentari); </w:t>
                  </w:r>
                  <w:r w:rsidR="000D61F5">
                    <w:rPr>
                      <w:rFonts w:ascii="Comic Sans MS" w:hAnsi="Comic Sans MS"/>
                    </w:rPr>
                    <w:t>□</w:t>
                  </w:r>
                  <w:r w:rsidR="000D61F5">
                    <w:t xml:space="preserve">Modalità deduttiva (esercitazione dopo la spiegazione); </w:t>
                  </w:r>
                  <w:r w:rsidR="000D61F5">
                    <w:rPr>
                      <w:rFonts w:ascii="Comic Sans MS" w:hAnsi="Comic Sans MS"/>
                    </w:rPr>
                    <w:t>□</w:t>
                  </w:r>
                  <w:r w:rsidR="000D61F5">
                    <w:t>Modalità induttiva (osservazione sperimentale s</w:t>
                  </w:r>
                  <w:r>
                    <w:t xml:space="preserve">.  </w:t>
                  </w:r>
                  <w:proofErr w:type="spellStart"/>
                  <w:r>
                    <w:t>s</w:t>
                  </w:r>
                  <w:r w:rsidR="000D61F5">
                    <w:t>eguita</w:t>
                  </w:r>
                  <w:proofErr w:type="spellEnd"/>
                  <w:r w:rsidR="000D61F5">
                    <w:t xml:space="preserve"> da generalizzazioni teoriche); </w:t>
                  </w:r>
                  <w:r w:rsidR="000D61F5">
                    <w:rPr>
                      <w:rFonts w:ascii="Comic Sans MS" w:hAnsi="Comic Sans MS"/>
                    </w:rPr>
                    <w:t>□</w:t>
                  </w:r>
                  <w:r w:rsidR="000D61F5">
                    <w:t xml:space="preserve">Discussione basata sull’argomentazione e sul confronto; </w:t>
                  </w:r>
                  <w:r w:rsidR="000D61F5">
                    <w:rPr>
                      <w:rFonts w:ascii="Comic Sans MS" w:hAnsi="Comic Sans MS"/>
                    </w:rPr>
                    <w:t>□</w:t>
                  </w:r>
                  <w:r w:rsidR="000D61F5">
                    <w:t xml:space="preserve">ricerca guidata; </w:t>
                  </w:r>
                  <w:r>
                    <w:t xml:space="preserve">  </w:t>
                  </w:r>
                </w:p>
              </w:tc>
              <w:tc>
                <w:tcPr>
                  <w:tcW w:w="170" w:type="dxa"/>
                </w:tcPr>
                <w:p w:rsidR="000D61F5" w:rsidRPr="005C5179" w:rsidRDefault="000D61F5" w:rsidP="00D5636E"/>
              </w:tc>
            </w:tr>
            <w:tr w:rsidR="000D61F5" w:rsidRPr="005C5179" w:rsidTr="000D61F5">
              <w:trPr>
                <w:cantSplit/>
                <w:trHeight w:val="397"/>
                <w:jc w:val="center"/>
              </w:trPr>
              <w:tc>
                <w:tcPr>
                  <w:tcW w:w="4629" w:type="dxa"/>
                </w:tcPr>
                <w:p w:rsidR="000D61F5" w:rsidRPr="0069078A" w:rsidRDefault="000D61F5" w:rsidP="00D5636E">
                  <w:r w:rsidRPr="00E033A0">
                    <w:rPr>
                      <w:b/>
                    </w:rPr>
                    <w:t>DURATA ORE:</w:t>
                  </w:r>
                  <w:r>
                    <w:rPr>
                      <w:b/>
                      <w:sz w:val="28"/>
                      <w:szCs w:val="28"/>
                    </w:rPr>
                    <w:t xml:space="preserve"> 1</w:t>
                  </w:r>
                  <w:r w:rsidR="0094269F">
                    <w:rPr>
                      <w:b/>
                      <w:sz w:val="28"/>
                      <w:szCs w:val="28"/>
                    </w:rPr>
                    <w:t>4</w:t>
                  </w:r>
                  <w:r w:rsidRPr="003D2770">
                    <w:rPr>
                      <w:sz w:val="24"/>
                      <w:szCs w:val="24"/>
                    </w:rPr>
                    <w:t xml:space="preserve"> ore </w:t>
                  </w:r>
                </w:p>
              </w:tc>
              <w:tc>
                <w:tcPr>
                  <w:tcW w:w="5863" w:type="dxa"/>
                </w:tcPr>
                <w:p w:rsidR="000D61F5" w:rsidRDefault="000D61F5" w:rsidP="00D5636E">
                  <w:r w:rsidRPr="00E033A0">
                    <w:rPr>
                      <w:b/>
                    </w:rPr>
                    <w:t xml:space="preserve">DATA INIZIO/ DATA FINE : </w:t>
                  </w:r>
                  <w:r w:rsidRPr="00E033A0">
                    <w:t>tutto AS</w:t>
                  </w:r>
                </w:p>
                <w:p w:rsidR="000D61F5" w:rsidRPr="0069078A" w:rsidRDefault="000D61F5" w:rsidP="00D5636E"/>
              </w:tc>
              <w:tc>
                <w:tcPr>
                  <w:tcW w:w="170" w:type="dxa"/>
                </w:tcPr>
                <w:p w:rsidR="000D61F5" w:rsidRPr="005C5179" w:rsidRDefault="000D61F5" w:rsidP="00D5636E"/>
              </w:tc>
            </w:tr>
          </w:tbl>
          <w:p w:rsidR="000D61F5" w:rsidRPr="005C5179" w:rsidRDefault="000D61F5" w:rsidP="000D61F5">
            <w:pPr>
              <w:jc w:val="both"/>
            </w:pPr>
          </w:p>
          <w:p w:rsidR="0078169B" w:rsidRPr="0069078A" w:rsidRDefault="0078169B" w:rsidP="000D61F5">
            <w:pPr>
              <w:tabs>
                <w:tab w:val="left" w:pos="153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81" w:type="dxa"/>
          </w:tcPr>
          <w:p w:rsidR="0078169B" w:rsidRPr="00E43220" w:rsidRDefault="0078169B" w:rsidP="00F01ABA">
            <w:pPr>
              <w:rPr>
                <w:b/>
              </w:rPr>
            </w:pPr>
            <w:r w:rsidRPr="00E43220">
              <w:rPr>
                <w:b/>
              </w:rPr>
              <w:t>Sì / No</w:t>
            </w:r>
          </w:p>
        </w:tc>
      </w:tr>
      <w:tr w:rsidR="007D1C0D" w:rsidRPr="005C5179" w:rsidTr="00171D2A">
        <w:trPr>
          <w:cantSplit/>
          <w:jc w:val="center"/>
        </w:trPr>
        <w:tc>
          <w:tcPr>
            <w:tcW w:w="9755" w:type="dxa"/>
            <w:gridSpan w:val="2"/>
          </w:tcPr>
          <w:p w:rsidR="007D1C0D" w:rsidRPr="0069078A" w:rsidRDefault="007D1C0D" w:rsidP="009426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FASE 3</w:t>
            </w:r>
            <w:r w:rsidRPr="00E43220">
              <w:rPr>
                <w:b/>
                <w:sz w:val="28"/>
                <w:szCs w:val="28"/>
              </w:rPr>
              <w:t xml:space="preserve"> : </w:t>
            </w:r>
            <w:r w:rsidR="0094269F">
              <w:rPr>
                <w:b/>
              </w:rPr>
              <w:t xml:space="preserve">ESPONENZIALI E LOGARITMI </w:t>
            </w:r>
          </w:p>
        </w:tc>
        <w:tc>
          <w:tcPr>
            <w:tcW w:w="1247" w:type="dxa"/>
            <w:gridSpan w:val="2"/>
          </w:tcPr>
          <w:p w:rsidR="007D1C0D" w:rsidRPr="00E43220" w:rsidRDefault="007D1C0D" w:rsidP="003D044A">
            <w:pPr>
              <w:rPr>
                <w:b/>
              </w:rPr>
            </w:pPr>
            <w:r w:rsidRPr="00E43220">
              <w:rPr>
                <w:b/>
              </w:rPr>
              <w:t>Sì / No</w:t>
            </w:r>
          </w:p>
        </w:tc>
      </w:tr>
      <w:tr w:rsidR="007D1C0D" w:rsidRPr="005C5179" w:rsidTr="00171D2A">
        <w:trPr>
          <w:cantSplit/>
          <w:trHeight w:val="397"/>
          <w:jc w:val="center"/>
        </w:trPr>
        <w:tc>
          <w:tcPr>
            <w:tcW w:w="9755" w:type="dxa"/>
            <w:gridSpan w:val="2"/>
          </w:tcPr>
          <w:p w:rsidR="007D1C0D" w:rsidRDefault="007D1C0D" w:rsidP="003D044A">
            <w:pPr>
              <w:jc w:val="both"/>
              <w:rPr>
                <w:b/>
              </w:rPr>
            </w:pPr>
            <w:r w:rsidRPr="000A4A6E">
              <w:rPr>
                <w:b/>
                <w:highlight w:val="lightGray"/>
              </w:rPr>
              <w:t>OBIETTIVI SPECIFICI DI APPRENDIMENTO</w:t>
            </w:r>
            <w:r w:rsidRPr="00E4322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371B36" w:rsidRPr="00133F67" w:rsidRDefault="00371B36" w:rsidP="00371B36">
            <w:pPr>
              <w:rPr>
                <w:color w:val="FF0000"/>
              </w:rPr>
            </w:pPr>
            <w:r w:rsidRPr="005E474B">
              <w:rPr>
                <w:color w:val="FF0000"/>
              </w:rPr>
              <w:t xml:space="preserve">3.1 </w:t>
            </w:r>
            <w:r w:rsidR="00280ACA" w:rsidRPr="00133F67">
              <w:rPr>
                <w:color w:val="FF0000"/>
              </w:rPr>
              <w:t>conoscere e applicare le proprietà delle potenze con esponente razionale</w:t>
            </w:r>
          </w:p>
          <w:p w:rsidR="00371B36" w:rsidRPr="00133F67" w:rsidRDefault="00371B36" w:rsidP="00371B36">
            <w:pPr>
              <w:rPr>
                <w:b/>
                <w:color w:val="FF0000"/>
              </w:rPr>
            </w:pPr>
            <w:r w:rsidRPr="00133F67">
              <w:rPr>
                <w:color w:val="FF0000"/>
              </w:rPr>
              <w:t>3.2</w:t>
            </w:r>
            <w:r w:rsidR="00DD67A9" w:rsidRPr="00133F67">
              <w:rPr>
                <w:color w:val="FF0000"/>
              </w:rPr>
              <w:t xml:space="preserve"> </w:t>
            </w:r>
            <w:r w:rsidR="00DD67A9" w:rsidRPr="00133F67">
              <w:rPr>
                <w:b/>
                <w:color w:val="FF0000"/>
              </w:rPr>
              <w:t>risolvere semplici  equazioni</w:t>
            </w:r>
            <w:r w:rsidR="00DD67A9" w:rsidRPr="00133F67">
              <w:rPr>
                <w:color w:val="FF0000"/>
              </w:rPr>
              <w:t xml:space="preserve"> e disequazioni </w:t>
            </w:r>
            <w:r w:rsidR="00DD67A9" w:rsidRPr="00133F67">
              <w:rPr>
                <w:b/>
                <w:color w:val="FF0000"/>
              </w:rPr>
              <w:t xml:space="preserve">esponenziali </w:t>
            </w:r>
          </w:p>
          <w:p w:rsidR="00DD67A9" w:rsidRPr="00133F67" w:rsidRDefault="00F02F72" w:rsidP="00371B36">
            <w:pPr>
              <w:rPr>
                <w:color w:val="FF0000"/>
              </w:rPr>
            </w:pPr>
            <w:r w:rsidRPr="00133F67">
              <w:rPr>
                <w:color w:val="FF0000"/>
              </w:rPr>
              <w:t xml:space="preserve">3.3 saper applicare le proprietà dei logaritmi per semplificare un’espressione </w:t>
            </w:r>
          </w:p>
          <w:p w:rsidR="00DD67A9" w:rsidRPr="00133F67" w:rsidRDefault="00DD67A9" w:rsidP="00371B36">
            <w:pPr>
              <w:rPr>
                <w:b/>
                <w:color w:val="FF0000"/>
              </w:rPr>
            </w:pPr>
            <w:r w:rsidRPr="00133F67">
              <w:rPr>
                <w:color w:val="FF0000"/>
              </w:rPr>
              <w:t xml:space="preserve">3.4 </w:t>
            </w:r>
            <w:r w:rsidRPr="00133F67">
              <w:rPr>
                <w:b/>
                <w:color w:val="FF0000"/>
              </w:rPr>
              <w:t>risolvere semplici  equazioni</w:t>
            </w:r>
            <w:r w:rsidRPr="00133F67">
              <w:rPr>
                <w:color w:val="FF0000"/>
              </w:rPr>
              <w:t xml:space="preserve"> e disequazioni </w:t>
            </w:r>
            <w:r w:rsidRPr="00133F67">
              <w:rPr>
                <w:b/>
                <w:color w:val="FF0000"/>
              </w:rPr>
              <w:t xml:space="preserve">logaritmiche </w:t>
            </w:r>
          </w:p>
          <w:p w:rsidR="007658E4" w:rsidRPr="005E474B" w:rsidRDefault="00480B0A" w:rsidP="00371B36">
            <w:pPr>
              <w:rPr>
                <w:b/>
                <w:color w:val="FF0000"/>
              </w:rPr>
            </w:pPr>
            <w:r w:rsidRPr="00133F67">
              <w:rPr>
                <w:color w:val="FF0000"/>
              </w:rPr>
              <w:t xml:space="preserve">3.5 </w:t>
            </w:r>
            <w:r w:rsidR="00DD67A9" w:rsidRPr="00133F67">
              <w:rPr>
                <w:b/>
                <w:color w:val="FF0000"/>
              </w:rPr>
              <w:t>interpretare semplici modelli di crescita e decrescita esponenziale</w:t>
            </w:r>
          </w:p>
          <w:p w:rsidR="00371B36" w:rsidRPr="000263E9" w:rsidRDefault="00371B36" w:rsidP="00371B36">
            <w:pPr>
              <w:rPr>
                <w:b/>
              </w:rPr>
            </w:pPr>
          </w:p>
          <w:p w:rsidR="007D1C0D" w:rsidRPr="004668B4" w:rsidRDefault="007D1C0D" w:rsidP="007D1C0D">
            <w:pPr>
              <w:rPr>
                <w:rFonts w:eastAsia="TTE1BFBC08t00"/>
              </w:rPr>
            </w:pPr>
          </w:p>
        </w:tc>
        <w:tc>
          <w:tcPr>
            <w:tcW w:w="1247" w:type="dxa"/>
            <w:gridSpan w:val="2"/>
          </w:tcPr>
          <w:p w:rsidR="007D1C0D" w:rsidRPr="005C5179" w:rsidRDefault="007D1C0D" w:rsidP="003D044A"/>
        </w:tc>
      </w:tr>
      <w:tr w:rsidR="007D1C0D" w:rsidRPr="005C5179" w:rsidTr="00171D2A">
        <w:trPr>
          <w:cantSplit/>
          <w:trHeight w:val="397"/>
          <w:jc w:val="center"/>
        </w:trPr>
        <w:tc>
          <w:tcPr>
            <w:tcW w:w="9755" w:type="dxa"/>
            <w:gridSpan w:val="2"/>
          </w:tcPr>
          <w:p w:rsidR="00371B36" w:rsidRDefault="007D1C0D" w:rsidP="00371B36">
            <w:pPr>
              <w:rPr>
                <w:b/>
              </w:rPr>
            </w:pPr>
            <w:r w:rsidRPr="00E43220">
              <w:rPr>
                <w:b/>
              </w:rPr>
              <w:t>CONTENUTI</w:t>
            </w:r>
            <w:r>
              <w:rPr>
                <w:b/>
              </w:rPr>
              <w:t xml:space="preserve"> + </w:t>
            </w:r>
            <w:r w:rsidRPr="00E43220">
              <w:rPr>
                <w:b/>
              </w:rPr>
              <w:t>TIPO VERIFICA:</w:t>
            </w:r>
            <w:r>
              <w:rPr>
                <w:b/>
              </w:rPr>
              <w:t xml:space="preserve"> </w:t>
            </w:r>
          </w:p>
          <w:p w:rsidR="00371B36" w:rsidRPr="00133F67" w:rsidRDefault="00C72DF9" w:rsidP="00371B36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Proprietà delle potenze</w:t>
            </w:r>
          </w:p>
          <w:p w:rsidR="00371B36" w:rsidRPr="00133F67" w:rsidRDefault="00C72DF9" w:rsidP="00371B36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Equ</w:t>
            </w:r>
            <w:r w:rsidR="005D3E09" w:rsidRPr="00133F67">
              <w:rPr>
                <w:color w:val="FF0000"/>
              </w:rPr>
              <w:t>a</w:t>
            </w:r>
            <w:r w:rsidRPr="00133F67">
              <w:rPr>
                <w:color w:val="FF0000"/>
              </w:rPr>
              <w:t>zioni e disequazioni esponenzi</w:t>
            </w:r>
            <w:r w:rsidR="005D3E09" w:rsidRPr="00133F67">
              <w:rPr>
                <w:color w:val="FF0000"/>
              </w:rPr>
              <w:t>a</w:t>
            </w:r>
            <w:r w:rsidRPr="00133F67">
              <w:rPr>
                <w:color w:val="FF0000"/>
              </w:rPr>
              <w:t>li</w:t>
            </w:r>
          </w:p>
          <w:p w:rsidR="00371B36" w:rsidRPr="00133F67" w:rsidRDefault="00C72DF9" w:rsidP="00371B36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Definizioni e proprietà dei logaritmi</w:t>
            </w:r>
          </w:p>
          <w:p w:rsidR="00371B36" w:rsidRPr="00133F67" w:rsidRDefault="00C72DF9" w:rsidP="00C72DF9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 xml:space="preserve">Equazioni e disequazioni logaritmiche </w:t>
            </w:r>
          </w:p>
          <w:p w:rsidR="00371B36" w:rsidRPr="00133F67" w:rsidRDefault="00C72DF9" w:rsidP="00371B36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Modelli di crescita e decrescita esponenziale</w:t>
            </w:r>
          </w:p>
          <w:p w:rsidR="00371B36" w:rsidRDefault="00371B36" w:rsidP="00C72DF9">
            <w:pPr>
              <w:widowControl w:val="0"/>
            </w:pPr>
            <w:r>
              <w:t xml:space="preserve"> </w:t>
            </w:r>
          </w:p>
          <w:p w:rsidR="007D1C0D" w:rsidRDefault="00371B36" w:rsidP="00371B36">
            <w:pPr>
              <w:pStyle w:val="Pidipagina"/>
              <w:tabs>
                <w:tab w:val="left" w:pos="708"/>
              </w:tabs>
            </w:pPr>
            <w:r>
              <w:t>verifica scritta e/o orale</w:t>
            </w:r>
          </w:p>
          <w:p w:rsidR="003E777E" w:rsidRPr="005C5179" w:rsidRDefault="003E777E" w:rsidP="00371B36">
            <w:pPr>
              <w:pStyle w:val="Pidipagina"/>
              <w:tabs>
                <w:tab w:val="left" w:pos="708"/>
              </w:tabs>
            </w:pPr>
          </w:p>
        </w:tc>
        <w:tc>
          <w:tcPr>
            <w:tcW w:w="1247" w:type="dxa"/>
            <w:gridSpan w:val="2"/>
          </w:tcPr>
          <w:p w:rsidR="007D1C0D" w:rsidRPr="005C5179" w:rsidRDefault="007D1C0D" w:rsidP="003D044A"/>
        </w:tc>
      </w:tr>
      <w:tr w:rsidR="007D1C0D" w:rsidRPr="005C5179" w:rsidTr="00171D2A">
        <w:trPr>
          <w:cantSplit/>
          <w:trHeight w:val="397"/>
          <w:jc w:val="center"/>
        </w:trPr>
        <w:tc>
          <w:tcPr>
            <w:tcW w:w="9755" w:type="dxa"/>
            <w:gridSpan w:val="2"/>
          </w:tcPr>
          <w:p w:rsidR="007D1C0D" w:rsidRPr="00E43220" w:rsidRDefault="007D1C0D" w:rsidP="0094269F">
            <w:pPr>
              <w:pStyle w:val="Pidipagina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METODOLOGIA </w:t>
            </w:r>
            <w:r>
              <w:rPr>
                <w:rFonts w:ascii="Comic Sans MS" w:hAnsi="Comic Sans MS"/>
                <w:b/>
              </w:rPr>
              <w:t>□</w:t>
            </w:r>
            <w:r>
              <w:t xml:space="preserve">Lezione frontale verbale; </w:t>
            </w:r>
            <w:r>
              <w:rPr>
                <w:rFonts w:ascii="Comic Sans MS" w:hAnsi="Comic Sans MS"/>
              </w:rPr>
              <w:t>□</w:t>
            </w:r>
            <w:r>
              <w:t xml:space="preserve">Lezione frontale con strumenti multimediali; </w:t>
            </w:r>
            <w:r>
              <w:rPr>
                <w:rFonts w:ascii="Comic Sans MS" w:hAnsi="Comic Sans MS"/>
              </w:rPr>
              <w:t>□</w:t>
            </w:r>
            <w:r>
              <w:t xml:space="preserve">Modalità deduttiva (esercitazione dopo la spiegazione); </w:t>
            </w:r>
            <w:r>
              <w:rPr>
                <w:rFonts w:ascii="Comic Sans MS" w:hAnsi="Comic Sans MS"/>
              </w:rPr>
              <w:t>□</w:t>
            </w:r>
            <w:r>
              <w:t>Modalità induttiva (osservazione sperimentale seguita da generalizzazioni teoriche)</w:t>
            </w:r>
          </w:p>
        </w:tc>
        <w:tc>
          <w:tcPr>
            <w:tcW w:w="1247" w:type="dxa"/>
            <w:gridSpan w:val="2"/>
          </w:tcPr>
          <w:p w:rsidR="007D1C0D" w:rsidRPr="005C5179" w:rsidRDefault="007D1C0D" w:rsidP="003D044A"/>
        </w:tc>
      </w:tr>
      <w:tr w:rsidR="007D1C0D" w:rsidRPr="005C5179" w:rsidTr="00171D2A">
        <w:trPr>
          <w:cantSplit/>
          <w:trHeight w:val="397"/>
          <w:jc w:val="center"/>
        </w:trPr>
        <w:tc>
          <w:tcPr>
            <w:tcW w:w="4629" w:type="dxa"/>
          </w:tcPr>
          <w:p w:rsidR="007D1C0D" w:rsidRPr="0069078A" w:rsidRDefault="007D1C0D" w:rsidP="007D1C0D">
            <w:r w:rsidRPr="00E43220">
              <w:rPr>
                <w:b/>
              </w:rPr>
              <w:t>DURATA ORE: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71B36">
              <w:rPr>
                <w:b/>
                <w:sz w:val="28"/>
                <w:szCs w:val="28"/>
              </w:rPr>
              <w:t>1</w:t>
            </w:r>
            <w:r w:rsidR="00942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26" w:type="dxa"/>
          </w:tcPr>
          <w:p w:rsidR="007D1C0D" w:rsidRPr="0069078A" w:rsidRDefault="007D1C0D" w:rsidP="0094269F">
            <w:r>
              <w:rPr>
                <w:b/>
              </w:rPr>
              <w:t xml:space="preserve">DATA INIZIO/ </w:t>
            </w:r>
            <w:r w:rsidRPr="00E43220">
              <w:rPr>
                <w:b/>
              </w:rPr>
              <w:t>DATA FINE :</w:t>
            </w:r>
            <w:r>
              <w:rPr>
                <w:b/>
              </w:rPr>
              <w:t xml:space="preserve"> </w:t>
            </w:r>
            <w:r w:rsidR="00371B36">
              <w:rPr>
                <w:b/>
              </w:rPr>
              <w:t>ottobre</w:t>
            </w:r>
            <w:r w:rsidR="005B5D69">
              <w:rPr>
                <w:b/>
              </w:rPr>
              <w:t>/</w:t>
            </w:r>
            <w:r w:rsidR="0094269F">
              <w:rPr>
                <w:b/>
              </w:rPr>
              <w:t>dicembre</w:t>
            </w:r>
          </w:p>
        </w:tc>
        <w:tc>
          <w:tcPr>
            <w:tcW w:w="1247" w:type="dxa"/>
            <w:gridSpan w:val="2"/>
          </w:tcPr>
          <w:p w:rsidR="007D1C0D" w:rsidRPr="005C5179" w:rsidRDefault="007D1C0D" w:rsidP="003D044A"/>
        </w:tc>
      </w:tr>
    </w:tbl>
    <w:p w:rsidR="00BC64DE" w:rsidRDefault="00BC64DE" w:rsidP="007D1C0D">
      <w:pPr>
        <w:jc w:val="both"/>
      </w:pPr>
    </w:p>
    <w:p w:rsidR="00133F67" w:rsidRDefault="00133F67" w:rsidP="007D1C0D">
      <w:pPr>
        <w:jc w:val="both"/>
      </w:pPr>
    </w:p>
    <w:p w:rsidR="00133F67" w:rsidRDefault="00133F67" w:rsidP="007D1C0D">
      <w:pPr>
        <w:jc w:val="both"/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5609"/>
      </w:tblGrid>
      <w:tr w:rsidR="007D1C0D" w:rsidRPr="0069078A" w:rsidTr="003D044A">
        <w:trPr>
          <w:cantSplit/>
          <w:jc w:val="center"/>
        </w:trPr>
        <w:tc>
          <w:tcPr>
            <w:tcW w:w="10010" w:type="dxa"/>
            <w:gridSpan w:val="2"/>
          </w:tcPr>
          <w:p w:rsidR="007D1C0D" w:rsidRPr="0069078A" w:rsidRDefault="007D1C0D" w:rsidP="00171D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FASE </w:t>
            </w:r>
            <w:r w:rsidR="00371B36">
              <w:rPr>
                <w:b/>
                <w:sz w:val="28"/>
                <w:szCs w:val="28"/>
              </w:rPr>
              <w:t>4</w:t>
            </w:r>
            <w:r w:rsidRPr="00E43220">
              <w:rPr>
                <w:b/>
                <w:sz w:val="28"/>
                <w:szCs w:val="28"/>
              </w:rPr>
              <w:t xml:space="preserve"> : </w:t>
            </w:r>
            <w:r w:rsidR="00171D2A">
              <w:rPr>
                <w:b/>
              </w:rPr>
              <w:t>FUNZIONI GONIOMETRICHE E TRIGONOMETRIA</w:t>
            </w:r>
            <w:r w:rsidR="00371B36">
              <w:rPr>
                <w:b/>
              </w:rPr>
              <w:t xml:space="preserve"> </w:t>
            </w:r>
          </w:p>
        </w:tc>
      </w:tr>
      <w:tr w:rsidR="007D1C0D" w:rsidRPr="004668B4" w:rsidTr="003D044A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7D1C0D" w:rsidRPr="00133F67" w:rsidRDefault="007D1C0D" w:rsidP="00133F67">
            <w:pPr>
              <w:rPr>
                <w:color w:val="000000" w:themeColor="text1"/>
              </w:rPr>
            </w:pPr>
            <w:r w:rsidRPr="00133F67">
              <w:rPr>
                <w:color w:val="000000" w:themeColor="text1"/>
              </w:rPr>
              <w:t xml:space="preserve">OBIETTIVI SPECIFICI DI APPRENDIMENTO: </w:t>
            </w:r>
          </w:p>
          <w:p w:rsidR="00A01436" w:rsidRPr="00133F67" w:rsidRDefault="00A01436" w:rsidP="00133F67">
            <w:pPr>
              <w:rPr>
                <w:color w:val="FF0000"/>
              </w:rPr>
            </w:pPr>
          </w:p>
          <w:p w:rsidR="007D1C0D" w:rsidRPr="00133F67" w:rsidRDefault="00A85A21" w:rsidP="00133F67">
            <w:pPr>
              <w:rPr>
                <w:color w:val="FF0000"/>
              </w:rPr>
            </w:pPr>
            <w:r w:rsidRPr="005E474B">
              <w:rPr>
                <w:color w:val="FF0000"/>
              </w:rPr>
              <w:t>4.</w:t>
            </w:r>
            <w:r w:rsidR="00043793" w:rsidRPr="00133F67">
              <w:rPr>
                <w:color w:val="FF0000"/>
              </w:rPr>
              <w:t>1</w:t>
            </w:r>
            <w:r w:rsidR="00171D2A" w:rsidRPr="00133F67">
              <w:rPr>
                <w:color w:val="FF0000"/>
              </w:rPr>
              <w:t xml:space="preserve"> </w:t>
            </w:r>
            <w:r w:rsidR="00A01436" w:rsidRPr="00133F67">
              <w:rPr>
                <w:color w:val="FF0000"/>
              </w:rPr>
              <w:t>Conoscere</w:t>
            </w:r>
            <w:r w:rsidR="00D3291E" w:rsidRPr="00133F67">
              <w:rPr>
                <w:color w:val="FF0000"/>
              </w:rPr>
              <w:t xml:space="preserve"> e rappresentare graficamente</w:t>
            </w:r>
            <w:r w:rsidR="00A01436" w:rsidRPr="00133F67">
              <w:rPr>
                <w:color w:val="FF0000"/>
              </w:rPr>
              <w:t xml:space="preserve"> le funzioni goniometriche elementari </w:t>
            </w:r>
          </w:p>
          <w:p w:rsidR="00D3291E" w:rsidRPr="00133F67" w:rsidRDefault="00043793" w:rsidP="00133F67">
            <w:pPr>
              <w:rPr>
                <w:color w:val="FF0000"/>
              </w:rPr>
            </w:pPr>
            <w:r w:rsidRPr="00133F67">
              <w:rPr>
                <w:color w:val="FF0000"/>
              </w:rPr>
              <w:t>4.2</w:t>
            </w:r>
            <w:r w:rsidR="0094269F" w:rsidRPr="00133F67">
              <w:rPr>
                <w:color w:val="FF0000"/>
              </w:rPr>
              <w:t xml:space="preserve"> </w:t>
            </w:r>
            <w:r w:rsidR="00D3291E" w:rsidRPr="00133F67">
              <w:rPr>
                <w:color w:val="FF0000"/>
              </w:rPr>
              <w:t>Calcolare le funzioni goniometriche di angoli particolari</w:t>
            </w:r>
          </w:p>
          <w:p w:rsidR="00043793" w:rsidRPr="00133F67" w:rsidRDefault="00D3291E" w:rsidP="00133F67">
            <w:pPr>
              <w:rPr>
                <w:color w:val="FF0000"/>
              </w:rPr>
            </w:pPr>
            <w:r w:rsidRPr="00133F67">
              <w:rPr>
                <w:color w:val="FF0000"/>
              </w:rPr>
              <w:t>4.3</w:t>
            </w:r>
            <w:r w:rsidR="00043793" w:rsidRPr="00133F67">
              <w:rPr>
                <w:color w:val="FF0000"/>
              </w:rPr>
              <w:t xml:space="preserve"> Risolvere equazioni goniometriche elementari</w:t>
            </w:r>
            <w:r w:rsidR="00FB77E7" w:rsidRPr="00133F67">
              <w:rPr>
                <w:color w:val="FF0000"/>
              </w:rPr>
              <w:t xml:space="preserve"> e riducibili a elementari.</w:t>
            </w:r>
          </w:p>
          <w:p w:rsidR="00FB77E7" w:rsidRPr="00133F67" w:rsidRDefault="00FB77E7" w:rsidP="00133F67">
            <w:pPr>
              <w:rPr>
                <w:color w:val="FF0000"/>
              </w:rPr>
            </w:pPr>
            <w:r w:rsidRPr="00133F67">
              <w:rPr>
                <w:color w:val="FF0000"/>
              </w:rPr>
              <w:t>4.4 Risolvere semplici disequazioni goniometriche elementari</w:t>
            </w:r>
          </w:p>
          <w:p w:rsidR="00043793" w:rsidRPr="00133F67" w:rsidRDefault="00043793" w:rsidP="00133F67">
            <w:pPr>
              <w:rPr>
                <w:color w:val="FF0000"/>
              </w:rPr>
            </w:pPr>
            <w:r w:rsidRPr="00133F67">
              <w:rPr>
                <w:color w:val="FF0000"/>
              </w:rPr>
              <w:t>4.</w:t>
            </w:r>
            <w:r w:rsidR="00FB77E7" w:rsidRPr="00133F67">
              <w:rPr>
                <w:color w:val="FF0000"/>
              </w:rPr>
              <w:t>5</w:t>
            </w:r>
            <w:r w:rsidRPr="00133F67">
              <w:rPr>
                <w:color w:val="FF0000"/>
              </w:rPr>
              <w:t xml:space="preserve"> Risolvere </w:t>
            </w:r>
            <w:r w:rsidR="00FB77E7" w:rsidRPr="00133F67">
              <w:rPr>
                <w:color w:val="FF0000"/>
              </w:rPr>
              <w:t xml:space="preserve"> </w:t>
            </w:r>
            <w:r w:rsidRPr="00133F67">
              <w:rPr>
                <w:color w:val="FF0000"/>
              </w:rPr>
              <w:t>semplic</w:t>
            </w:r>
            <w:r w:rsidR="00F02F72" w:rsidRPr="00133F67">
              <w:rPr>
                <w:color w:val="FF0000"/>
              </w:rPr>
              <w:t>i problemi</w:t>
            </w:r>
            <w:r w:rsidRPr="00133F67">
              <w:rPr>
                <w:color w:val="FF0000"/>
              </w:rPr>
              <w:t xml:space="preserve"> applicando i teoremi sui triangoli rettangoli </w:t>
            </w:r>
          </w:p>
          <w:p w:rsidR="00A01436" w:rsidRPr="00133F67" w:rsidRDefault="00A01436" w:rsidP="00133F67">
            <w:pPr>
              <w:rPr>
                <w:color w:val="FF0000"/>
              </w:rPr>
            </w:pPr>
          </w:p>
        </w:tc>
      </w:tr>
      <w:tr w:rsidR="007D1C0D" w:rsidRPr="005C5179" w:rsidTr="003D044A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7D1C0D" w:rsidRDefault="007D1C0D" w:rsidP="003D044A">
            <w:pPr>
              <w:rPr>
                <w:b/>
              </w:rPr>
            </w:pPr>
            <w:r w:rsidRPr="00E43220">
              <w:rPr>
                <w:b/>
              </w:rPr>
              <w:t>CONTENUTI</w:t>
            </w:r>
            <w:r>
              <w:rPr>
                <w:b/>
              </w:rPr>
              <w:t xml:space="preserve"> + </w:t>
            </w:r>
            <w:r w:rsidRPr="00E43220">
              <w:rPr>
                <w:b/>
              </w:rPr>
              <w:t>TIPO VERIFICA:</w:t>
            </w:r>
            <w:r>
              <w:rPr>
                <w:b/>
              </w:rPr>
              <w:t xml:space="preserve"> </w:t>
            </w:r>
          </w:p>
          <w:p w:rsidR="00171D2A" w:rsidRPr="00133F67" w:rsidRDefault="00171D2A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Definizione di radiante</w:t>
            </w:r>
          </w:p>
          <w:p w:rsidR="00A85A21" w:rsidRPr="00133F67" w:rsidRDefault="00171D2A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Definizione di seno, coseno, tangente di un angolo</w:t>
            </w:r>
          </w:p>
          <w:p w:rsidR="00171D2A" w:rsidRPr="00133F67" w:rsidRDefault="00171D2A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Seno, coseno e tangente di angoli notevoli</w:t>
            </w:r>
          </w:p>
          <w:p w:rsidR="00A01436" w:rsidRPr="00133F67" w:rsidRDefault="00A01436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Relazioni fondamentali</w:t>
            </w:r>
          </w:p>
          <w:p w:rsidR="00A01436" w:rsidRPr="00133F67" w:rsidRDefault="00A01436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Funzioni goniometriche di angoli associati</w:t>
            </w:r>
          </w:p>
          <w:p w:rsidR="00A01436" w:rsidRPr="00133F67" w:rsidRDefault="00A01436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Proprietà e grafici delle funzioni goniometriche</w:t>
            </w:r>
          </w:p>
          <w:p w:rsidR="00A01436" w:rsidRPr="00133F67" w:rsidRDefault="00A01436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>Teoremi sui triangoli rettangoli</w:t>
            </w:r>
          </w:p>
          <w:p w:rsidR="00A01436" w:rsidRDefault="00A01436" w:rsidP="00A85A21">
            <w:pPr>
              <w:widowControl w:val="0"/>
              <w:numPr>
                <w:ilvl w:val="0"/>
                <w:numId w:val="31"/>
              </w:numPr>
            </w:pPr>
            <w:r>
              <w:t xml:space="preserve">Area di un triangolo </w:t>
            </w:r>
          </w:p>
          <w:p w:rsidR="00A85A21" w:rsidRPr="00133F67" w:rsidRDefault="00A01436" w:rsidP="00A85A21">
            <w:pPr>
              <w:widowControl w:val="0"/>
              <w:numPr>
                <w:ilvl w:val="0"/>
                <w:numId w:val="31"/>
              </w:numPr>
              <w:rPr>
                <w:color w:val="FF0000"/>
              </w:rPr>
            </w:pPr>
            <w:r w:rsidRPr="00133F67">
              <w:rPr>
                <w:color w:val="FF0000"/>
              </w:rPr>
              <w:t xml:space="preserve">Equazioni </w:t>
            </w:r>
            <w:r w:rsidR="00F6628F" w:rsidRPr="00133F67">
              <w:rPr>
                <w:color w:val="FF0000"/>
              </w:rPr>
              <w:t xml:space="preserve">e disequazioni </w:t>
            </w:r>
            <w:r w:rsidRPr="00133F67">
              <w:rPr>
                <w:color w:val="FF0000"/>
              </w:rPr>
              <w:t>goniometriche elementari</w:t>
            </w:r>
          </w:p>
          <w:p w:rsidR="00133F67" w:rsidRDefault="00133F67" w:rsidP="003D044A">
            <w:pPr>
              <w:pStyle w:val="Pidipagina"/>
              <w:tabs>
                <w:tab w:val="left" w:pos="708"/>
              </w:tabs>
            </w:pPr>
          </w:p>
          <w:p w:rsidR="007D1C0D" w:rsidRDefault="00A85A21" w:rsidP="003D044A">
            <w:pPr>
              <w:pStyle w:val="Pidipagina"/>
              <w:tabs>
                <w:tab w:val="left" w:pos="708"/>
              </w:tabs>
            </w:pPr>
            <w:r>
              <w:t>verific</w:t>
            </w:r>
            <w:r w:rsidR="007658E4">
              <w:t>a</w:t>
            </w:r>
            <w:r>
              <w:t xml:space="preserve"> scritta e/o orale</w:t>
            </w:r>
          </w:p>
          <w:p w:rsidR="007658E4" w:rsidRPr="005C5179" w:rsidRDefault="007658E4" w:rsidP="003D044A">
            <w:pPr>
              <w:pStyle w:val="Pidipagina"/>
              <w:tabs>
                <w:tab w:val="left" w:pos="708"/>
              </w:tabs>
            </w:pPr>
          </w:p>
        </w:tc>
      </w:tr>
      <w:tr w:rsidR="007D1C0D" w:rsidRPr="00E43220" w:rsidTr="003D044A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7D1C0D" w:rsidRPr="00E43220" w:rsidRDefault="007D1C0D" w:rsidP="0094269F">
            <w:pPr>
              <w:pStyle w:val="Pidipagina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METODOLOGIA (crocettare)</w:t>
            </w:r>
            <w:r w:rsidRPr="00F561A7">
              <w:rPr>
                <w:b/>
              </w:rPr>
              <w:t>:</w:t>
            </w:r>
            <w:r>
              <w:rPr>
                <w:rFonts w:ascii="Comic Sans MS" w:hAnsi="Comic Sans MS"/>
                <w:b/>
              </w:rPr>
              <w:t>□</w:t>
            </w:r>
            <w:r>
              <w:t xml:space="preserve">Lezione frontale verbale; </w:t>
            </w:r>
            <w:r>
              <w:rPr>
                <w:rFonts w:ascii="Comic Sans MS" w:hAnsi="Comic Sans MS"/>
              </w:rPr>
              <w:t>□</w:t>
            </w:r>
            <w:r>
              <w:t xml:space="preserve">Lezione frontale con strumenti multimediali; </w:t>
            </w:r>
            <w:r>
              <w:rPr>
                <w:rFonts w:ascii="Comic Sans MS" w:hAnsi="Comic Sans MS"/>
              </w:rPr>
              <w:t>□</w:t>
            </w:r>
            <w:r>
              <w:t xml:space="preserve">Modalità deduttiva (esercitazione dopo la spiegazione); </w:t>
            </w:r>
            <w:r>
              <w:rPr>
                <w:rFonts w:ascii="Comic Sans MS" w:hAnsi="Comic Sans MS"/>
              </w:rPr>
              <w:t>□</w:t>
            </w:r>
            <w:r>
              <w:t xml:space="preserve">Modalità induttiva (osservazione sperimentale seguita da generalizzazioni teoriche); </w:t>
            </w:r>
          </w:p>
        </w:tc>
      </w:tr>
      <w:tr w:rsidR="007D1C0D" w:rsidRPr="0069078A" w:rsidTr="003D044A">
        <w:trPr>
          <w:cantSplit/>
          <w:trHeight w:val="397"/>
          <w:jc w:val="center"/>
        </w:trPr>
        <w:tc>
          <w:tcPr>
            <w:tcW w:w="4629" w:type="dxa"/>
          </w:tcPr>
          <w:p w:rsidR="007D1C0D" w:rsidRPr="0069078A" w:rsidRDefault="007D1C0D" w:rsidP="003D044A">
            <w:r w:rsidRPr="00E43220">
              <w:rPr>
                <w:b/>
              </w:rPr>
              <w:t>DURATA ORE: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85A21">
              <w:rPr>
                <w:b/>
                <w:sz w:val="28"/>
                <w:szCs w:val="28"/>
              </w:rPr>
              <w:t>1</w:t>
            </w:r>
            <w:r w:rsidR="00AE0D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1" w:type="dxa"/>
          </w:tcPr>
          <w:p w:rsidR="007D1C0D" w:rsidRPr="0069078A" w:rsidRDefault="007D1C0D" w:rsidP="00472FD6">
            <w:r>
              <w:rPr>
                <w:b/>
              </w:rPr>
              <w:t xml:space="preserve">DATA INIZIO/ </w:t>
            </w:r>
            <w:r w:rsidRPr="00E43220">
              <w:rPr>
                <w:b/>
              </w:rPr>
              <w:t>DATA FINE :</w:t>
            </w:r>
            <w:r w:rsidR="005B5D69">
              <w:rPr>
                <w:b/>
              </w:rPr>
              <w:t>dicembre /</w:t>
            </w:r>
            <w:r w:rsidR="00472FD6">
              <w:rPr>
                <w:b/>
              </w:rPr>
              <w:t>marzo</w:t>
            </w:r>
            <w:r w:rsidR="005B5D69">
              <w:rPr>
                <w:b/>
              </w:rPr>
              <w:t xml:space="preserve"> </w:t>
            </w:r>
          </w:p>
        </w:tc>
      </w:tr>
    </w:tbl>
    <w:p w:rsidR="007D1C0D" w:rsidRDefault="007D1C0D" w:rsidP="007D1C0D">
      <w:pPr>
        <w:jc w:val="both"/>
      </w:pPr>
    </w:p>
    <w:p w:rsidR="00574C18" w:rsidRDefault="00574C18" w:rsidP="007D1C0D">
      <w:pPr>
        <w:jc w:val="both"/>
      </w:pPr>
    </w:p>
    <w:p w:rsidR="004541A7" w:rsidRDefault="004541A7" w:rsidP="007D1C0D">
      <w:pPr>
        <w:jc w:val="both"/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5609"/>
      </w:tblGrid>
      <w:tr w:rsidR="00A55BDC" w:rsidRPr="008A3970" w:rsidTr="007B366D">
        <w:trPr>
          <w:cantSplit/>
          <w:jc w:val="center"/>
        </w:trPr>
        <w:tc>
          <w:tcPr>
            <w:tcW w:w="10010" w:type="dxa"/>
            <w:gridSpan w:val="2"/>
          </w:tcPr>
          <w:p w:rsidR="00A55BDC" w:rsidRPr="000263E9" w:rsidRDefault="00EB3E3C" w:rsidP="007B366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FASE 5</w:t>
            </w:r>
            <w:r w:rsidR="00A55BDC" w:rsidRPr="000263E9">
              <w:rPr>
                <w:b/>
                <w:sz w:val="28"/>
                <w:szCs w:val="28"/>
              </w:rPr>
              <w:t xml:space="preserve"> : </w:t>
            </w:r>
            <w:r w:rsidR="00A55BDC" w:rsidRPr="000263E9">
              <w:rPr>
                <w:b/>
              </w:rPr>
              <w:t xml:space="preserve"> STATISTICA </w:t>
            </w:r>
          </w:p>
          <w:p w:rsidR="00A55BDC" w:rsidRPr="000263E9" w:rsidRDefault="00A55BDC" w:rsidP="007B366D">
            <w:pPr>
              <w:rPr>
                <w:b/>
                <w:sz w:val="28"/>
                <w:szCs w:val="28"/>
              </w:rPr>
            </w:pPr>
          </w:p>
        </w:tc>
      </w:tr>
      <w:tr w:rsidR="00A55BDC" w:rsidRPr="008A3970" w:rsidTr="007B366D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A55BDC" w:rsidRPr="000263E9" w:rsidRDefault="00A55BDC" w:rsidP="007B366D">
            <w:pPr>
              <w:jc w:val="both"/>
              <w:rPr>
                <w:b/>
              </w:rPr>
            </w:pPr>
            <w:r w:rsidRPr="000263E9">
              <w:rPr>
                <w:b/>
              </w:rPr>
              <w:t xml:space="preserve">OBIETTIVI SPECIFICI DI APPRENDIMENTO: </w:t>
            </w:r>
          </w:p>
          <w:p w:rsidR="00A55BDC" w:rsidRPr="000263E9" w:rsidRDefault="001569D1" w:rsidP="007B366D">
            <w:r>
              <w:t>5</w:t>
            </w:r>
            <w:r w:rsidR="00A55BDC" w:rsidRPr="000263E9">
              <w:t xml:space="preserve">.1 </w:t>
            </w:r>
            <w:r w:rsidR="000C71C1">
              <w:t xml:space="preserve">saper calcolare gli indici di posizionamento </w:t>
            </w:r>
          </w:p>
          <w:p w:rsidR="00A55BDC" w:rsidRPr="000263E9" w:rsidRDefault="001569D1" w:rsidP="007B366D">
            <w:r>
              <w:t>5</w:t>
            </w:r>
            <w:r w:rsidR="00A55BDC" w:rsidRPr="000263E9">
              <w:t xml:space="preserve">.2 </w:t>
            </w:r>
            <w:r w:rsidR="000C71C1">
              <w:t>saper calcolare gli indici di variabilità</w:t>
            </w:r>
          </w:p>
          <w:p w:rsidR="00A55BDC" w:rsidRPr="000263E9" w:rsidRDefault="001569D1" w:rsidP="007B366D">
            <w:r>
              <w:t>5</w:t>
            </w:r>
            <w:r w:rsidR="00A55BDC" w:rsidRPr="000263E9">
              <w:t xml:space="preserve">.3 </w:t>
            </w:r>
            <w:r w:rsidR="000C71C1">
              <w:t>saper  riconoscere una distribuzione gaussiana</w:t>
            </w:r>
          </w:p>
          <w:p w:rsidR="00A55BDC" w:rsidRPr="00413382" w:rsidRDefault="001569D1" w:rsidP="007B366D">
            <w:r>
              <w:t>5</w:t>
            </w:r>
            <w:r w:rsidR="00A55BDC" w:rsidRPr="000263E9">
              <w:t xml:space="preserve">.4 </w:t>
            </w:r>
            <w:r w:rsidR="000C71C1">
              <w:t xml:space="preserve">conoscere i rapporti statistici </w:t>
            </w:r>
          </w:p>
          <w:p w:rsidR="00A55BDC" w:rsidRPr="000263E9" w:rsidRDefault="00A55BDC" w:rsidP="007B366D">
            <w:pPr>
              <w:rPr>
                <w:rFonts w:eastAsia="TTE1BFBC08t00"/>
              </w:rPr>
            </w:pPr>
          </w:p>
        </w:tc>
      </w:tr>
      <w:tr w:rsidR="00A55BDC" w:rsidRPr="008A3970" w:rsidTr="007B366D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A55BDC" w:rsidRPr="000263E9" w:rsidRDefault="00A55BDC" w:rsidP="007B366D">
            <w:pPr>
              <w:rPr>
                <w:b/>
              </w:rPr>
            </w:pPr>
            <w:r w:rsidRPr="000263E9">
              <w:rPr>
                <w:b/>
              </w:rPr>
              <w:t xml:space="preserve">CONTENUTI + TIPO VERIFICA: </w:t>
            </w:r>
          </w:p>
          <w:p w:rsidR="00A55BDC" w:rsidRPr="000263E9" w:rsidRDefault="000C71C1" w:rsidP="007B366D">
            <w:pPr>
              <w:widowControl w:val="0"/>
              <w:numPr>
                <w:ilvl w:val="0"/>
                <w:numId w:val="31"/>
              </w:numPr>
            </w:pPr>
            <w:r>
              <w:t xml:space="preserve">indici di posizione e </w:t>
            </w:r>
            <w:r w:rsidR="00A55BDC" w:rsidRPr="000263E9">
              <w:t>variabilità</w:t>
            </w:r>
          </w:p>
          <w:p w:rsidR="000C71C1" w:rsidRDefault="000C71C1" w:rsidP="007B366D">
            <w:pPr>
              <w:widowControl w:val="0"/>
              <w:numPr>
                <w:ilvl w:val="0"/>
                <w:numId w:val="31"/>
              </w:numPr>
            </w:pPr>
            <w:r>
              <w:t>distribuzione gaussiana</w:t>
            </w:r>
          </w:p>
          <w:p w:rsidR="000C71C1" w:rsidRDefault="000C71C1" w:rsidP="007B366D">
            <w:pPr>
              <w:widowControl w:val="0"/>
              <w:numPr>
                <w:ilvl w:val="0"/>
                <w:numId w:val="31"/>
              </w:numPr>
            </w:pPr>
            <w:r>
              <w:t xml:space="preserve">rapporti statistici </w:t>
            </w:r>
          </w:p>
          <w:p w:rsidR="00133F67" w:rsidRDefault="00133F67" w:rsidP="00133F67">
            <w:pPr>
              <w:widowControl w:val="0"/>
              <w:ind w:left="170"/>
            </w:pPr>
          </w:p>
          <w:p w:rsidR="00A55BDC" w:rsidRPr="000263E9" w:rsidRDefault="00A55BDC" w:rsidP="007B366D">
            <w:pPr>
              <w:pStyle w:val="Pidipagina"/>
              <w:tabs>
                <w:tab w:val="left" w:pos="708"/>
              </w:tabs>
            </w:pPr>
            <w:r w:rsidRPr="000263E9">
              <w:t xml:space="preserve">verifica scritta e /o orale </w:t>
            </w:r>
          </w:p>
          <w:p w:rsidR="00A55BDC" w:rsidRPr="000263E9" w:rsidRDefault="00A55BDC" w:rsidP="007B366D">
            <w:pPr>
              <w:pStyle w:val="Pidipagina"/>
              <w:tabs>
                <w:tab w:val="left" w:pos="708"/>
              </w:tabs>
            </w:pPr>
          </w:p>
        </w:tc>
      </w:tr>
      <w:tr w:rsidR="00A55BDC" w:rsidRPr="008A3970" w:rsidTr="007B366D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A55BDC" w:rsidRPr="007B366D" w:rsidRDefault="00A55BDC" w:rsidP="007B366D">
            <w:pPr>
              <w:pStyle w:val="Pidipagina"/>
              <w:tabs>
                <w:tab w:val="left" w:pos="708"/>
              </w:tabs>
              <w:rPr>
                <w:b/>
                <w:color w:val="FFFFFF"/>
              </w:rPr>
            </w:pPr>
            <w:r w:rsidRPr="007B366D">
              <w:rPr>
                <w:b/>
                <w:color w:val="FFFFFF"/>
              </w:rPr>
              <w:t>METODOLOGIA :</w:t>
            </w:r>
            <w:r w:rsidRPr="007B366D">
              <w:rPr>
                <w:rFonts w:ascii="Comic Sans MS" w:hAnsi="Comic Sans MS"/>
                <w:b/>
                <w:color w:val="FFFFFF"/>
              </w:rPr>
              <w:t>□</w:t>
            </w:r>
            <w:r w:rsidRPr="007B366D">
              <w:rPr>
                <w:color w:val="FFFFFF"/>
              </w:rPr>
              <w:t xml:space="preserve">Lezione frontale verbale; </w:t>
            </w:r>
            <w:r w:rsidRPr="007B366D">
              <w:rPr>
                <w:rFonts w:ascii="Comic Sans MS" w:hAnsi="Comic Sans MS"/>
                <w:color w:val="FFFFFF"/>
              </w:rPr>
              <w:t>□</w:t>
            </w:r>
            <w:r w:rsidRPr="007B366D">
              <w:rPr>
                <w:color w:val="FFFFFF"/>
              </w:rPr>
              <w:t xml:space="preserve">Lavoro di gruppo; </w:t>
            </w:r>
            <w:r w:rsidRPr="007B366D">
              <w:rPr>
                <w:rFonts w:ascii="Comic Sans MS" w:hAnsi="Comic Sans MS"/>
                <w:color w:val="FFFFFF"/>
              </w:rPr>
              <w:t>□</w:t>
            </w:r>
            <w:r w:rsidRPr="007B366D">
              <w:rPr>
                <w:color w:val="FFFFFF"/>
              </w:rPr>
              <w:t xml:space="preserve">Modalità deduttiva (esercitazione dopo la spiegazione); </w:t>
            </w:r>
            <w:r w:rsidRPr="007B366D">
              <w:rPr>
                <w:rFonts w:ascii="Comic Sans MS" w:hAnsi="Comic Sans MS"/>
                <w:color w:val="FFFFFF"/>
              </w:rPr>
              <w:t>□</w:t>
            </w:r>
            <w:r w:rsidRPr="007B366D">
              <w:rPr>
                <w:color w:val="FFFFFF"/>
              </w:rPr>
              <w:t xml:space="preserve">Modalità induttiva (osservazione sperimentale seguita da generalizzazioni teoriche); </w:t>
            </w:r>
          </w:p>
        </w:tc>
      </w:tr>
      <w:tr w:rsidR="00A55BDC" w:rsidRPr="0069078A" w:rsidTr="007B366D">
        <w:trPr>
          <w:cantSplit/>
          <w:trHeight w:val="397"/>
          <w:jc w:val="center"/>
        </w:trPr>
        <w:tc>
          <w:tcPr>
            <w:tcW w:w="4629" w:type="dxa"/>
          </w:tcPr>
          <w:p w:rsidR="00A55BDC" w:rsidRPr="000263E9" w:rsidRDefault="00A55BDC" w:rsidP="007B366D">
            <w:r w:rsidRPr="000263E9">
              <w:rPr>
                <w:b/>
              </w:rPr>
              <w:t>DURATA ORE:</w:t>
            </w:r>
            <w:r w:rsidRPr="000263E9">
              <w:rPr>
                <w:b/>
                <w:sz w:val="28"/>
                <w:szCs w:val="28"/>
              </w:rPr>
              <w:t xml:space="preserve"> </w:t>
            </w:r>
            <w:r w:rsidR="00942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1" w:type="dxa"/>
          </w:tcPr>
          <w:p w:rsidR="00A55BDC" w:rsidRPr="000263E9" w:rsidRDefault="00A55BDC" w:rsidP="005E3838">
            <w:pPr>
              <w:rPr>
                <w:b/>
              </w:rPr>
            </w:pPr>
            <w:r w:rsidRPr="000263E9">
              <w:rPr>
                <w:b/>
              </w:rPr>
              <w:t xml:space="preserve">DATA INIZIO/ DATA FINE : </w:t>
            </w:r>
            <w:r w:rsidR="005E3838">
              <w:rPr>
                <w:b/>
              </w:rPr>
              <w:t>aprile</w:t>
            </w:r>
          </w:p>
        </w:tc>
      </w:tr>
    </w:tbl>
    <w:p w:rsidR="00A55BDC" w:rsidRDefault="00A55BDC" w:rsidP="00A55BDC">
      <w:pPr>
        <w:jc w:val="both"/>
      </w:pPr>
    </w:p>
    <w:p w:rsidR="004541A7" w:rsidRDefault="004541A7" w:rsidP="007D1C0D">
      <w:pPr>
        <w:jc w:val="both"/>
      </w:pPr>
    </w:p>
    <w:p w:rsidR="00A85A21" w:rsidRDefault="00A85A21" w:rsidP="007D1C0D">
      <w:pPr>
        <w:jc w:val="both"/>
      </w:pPr>
    </w:p>
    <w:p w:rsidR="00EB3E3C" w:rsidRDefault="00EB3E3C" w:rsidP="007D1C0D">
      <w:pPr>
        <w:jc w:val="both"/>
      </w:pPr>
    </w:p>
    <w:p w:rsidR="00F25320" w:rsidRDefault="00F25320" w:rsidP="00F25320">
      <w:pPr>
        <w:jc w:val="both"/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6"/>
        <w:gridCol w:w="5609"/>
      </w:tblGrid>
      <w:tr w:rsidR="00F25320" w:rsidRPr="0069078A" w:rsidTr="00FD75DC">
        <w:trPr>
          <w:cantSplit/>
          <w:jc w:val="center"/>
        </w:trPr>
        <w:tc>
          <w:tcPr>
            <w:tcW w:w="10010" w:type="dxa"/>
            <w:gridSpan w:val="2"/>
          </w:tcPr>
          <w:p w:rsidR="00F25320" w:rsidRDefault="00F25320" w:rsidP="00FD75D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FASE </w:t>
            </w:r>
            <w:r w:rsidR="00EB3E3C">
              <w:rPr>
                <w:b/>
                <w:sz w:val="28"/>
                <w:szCs w:val="28"/>
              </w:rPr>
              <w:t>6</w:t>
            </w:r>
            <w:r w:rsidRPr="00E43220">
              <w:rPr>
                <w:b/>
                <w:sz w:val="28"/>
                <w:szCs w:val="28"/>
              </w:rPr>
              <w:t xml:space="preserve"> : </w:t>
            </w:r>
            <w:r>
              <w:rPr>
                <w:b/>
              </w:rPr>
              <w:t>INTRODUZIONE ALLA PROBABILITA’</w:t>
            </w:r>
          </w:p>
          <w:p w:rsidR="00F25320" w:rsidRPr="0069078A" w:rsidRDefault="00F25320" w:rsidP="00FD75DC">
            <w:pPr>
              <w:rPr>
                <w:b/>
                <w:sz w:val="28"/>
                <w:szCs w:val="28"/>
              </w:rPr>
            </w:pPr>
          </w:p>
        </w:tc>
      </w:tr>
      <w:tr w:rsidR="00F25320" w:rsidRPr="004668B4" w:rsidTr="00FD75DC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F25320" w:rsidRPr="00626AB9" w:rsidRDefault="00F25320" w:rsidP="00FD75DC">
            <w:pPr>
              <w:jc w:val="both"/>
              <w:rPr>
                <w:b/>
              </w:rPr>
            </w:pPr>
            <w:r w:rsidRPr="00626AB9">
              <w:rPr>
                <w:b/>
                <w:highlight w:val="lightGray"/>
              </w:rPr>
              <w:t>OBIETTIVI SPECIFICI DI APPRENDIMENTO</w:t>
            </w:r>
            <w:r w:rsidRPr="00626AB9">
              <w:rPr>
                <w:b/>
              </w:rPr>
              <w:t xml:space="preserve">: </w:t>
            </w:r>
            <w:bookmarkStart w:id="0" w:name="_GoBack"/>
            <w:bookmarkEnd w:id="0"/>
          </w:p>
          <w:p w:rsidR="00F25320" w:rsidRPr="00574C18" w:rsidRDefault="00F25320" w:rsidP="00FD75DC">
            <w:r>
              <w:t>6</w:t>
            </w:r>
            <w:r w:rsidRPr="00574C18">
              <w:t>.1 riconoscere se un evento è aleatorio, certo o impossibile</w:t>
            </w:r>
          </w:p>
          <w:p w:rsidR="00F25320" w:rsidRPr="00574C18" w:rsidRDefault="00F25320" w:rsidP="00FD75DC">
            <w:r>
              <w:t>6</w:t>
            </w:r>
            <w:r w:rsidRPr="00574C18">
              <w:t>.2 calcolare la probabilità di un evento aleatorio</w:t>
            </w:r>
          </w:p>
          <w:p w:rsidR="00F25320" w:rsidRPr="00574C18" w:rsidRDefault="00F25320" w:rsidP="00FD75DC">
            <w:r>
              <w:t>6</w:t>
            </w:r>
            <w:r w:rsidRPr="00574C18">
              <w:t>.3 calcolare la probabilità dell’evento unione di due eventi incompatibile e di due eventi compatibili</w:t>
            </w:r>
          </w:p>
          <w:p w:rsidR="00F25320" w:rsidRPr="00574C18" w:rsidRDefault="00F25320" w:rsidP="00FD75DC">
            <w:r>
              <w:t>6</w:t>
            </w:r>
            <w:r w:rsidRPr="00574C18">
              <w:t>.4 calcolare la probabilità dell’evento intersezione di due eventi indipendenti e di due eventi dipendenti</w:t>
            </w:r>
          </w:p>
          <w:p w:rsidR="00F25320" w:rsidRPr="00574C18" w:rsidRDefault="00F25320" w:rsidP="00FD75DC">
            <w:pPr>
              <w:rPr>
                <w:rFonts w:eastAsia="TTE1BFBC08t00"/>
              </w:rPr>
            </w:pPr>
          </w:p>
        </w:tc>
      </w:tr>
      <w:tr w:rsidR="00F25320" w:rsidRPr="005C5179" w:rsidTr="00FD75DC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F25320" w:rsidRPr="00626AB9" w:rsidRDefault="00F25320" w:rsidP="00FD75DC">
            <w:pPr>
              <w:rPr>
                <w:b/>
              </w:rPr>
            </w:pPr>
            <w:r w:rsidRPr="00626AB9">
              <w:rPr>
                <w:b/>
              </w:rPr>
              <w:t xml:space="preserve">CONTENUTI + TIPO VERIFICA: </w:t>
            </w:r>
          </w:p>
          <w:p w:rsidR="00F25320" w:rsidRPr="00574C18" w:rsidRDefault="00F25320" w:rsidP="00FD75DC">
            <w:pPr>
              <w:widowControl w:val="0"/>
              <w:numPr>
                <w:ilvl w:val="0"/>
                <w:numId w:val="31"/>
              </w:numPr>
            </w:pPr>
            <w:r w:rsidRPr="00574C18">
              <w:t>evento aleatorio e  probabilità</w:t>
            </w:r>
          </w:p>
          <w:p w:rsidR="00F25320" w:rsidRDefault="00F25320" w:rsidP="00FD75DC">
            <w:pPr>
              <w:widowControl w:val="0"/>
              <w:numPr>
                <w:ilvl w:val="0"/>
                <w:numId w:val="31"/>
              </w:numPr>
            </w:pPr>
            <w:r>
              <w:t xml:space="preserve">somma logica di eventi </w:t>
            </w:r>
          </w:p>
          <w:p w:rsidR="00F25320" w:rsidRDefault="00F25320" w:rsidP="00FD75DC">
            <w:pPr>
              <w:widowControl w:val="0"/>
              <w:numPr>
                <w:ilvl w:val="0"/>
                <w:numId w:val="31"/>
              </w:numPr>
            </w:pPr>
            <w:r>
              <w:t>probabilità condizionata</w:t>
            </w:r>
          </w:p>
          <w:p w:rsidR="00F25320" w:rsidRDefault="00F25320" w:rsidP="00FD75DC">
            <w:pPr>
              <w:widowControl w:val="0"/>
              <w:numPr>
                <w:ilvl w:val="0"/>
                <w:numId w:val="31"/>
              </w:numPr>
            </w:pPr>
            <w:r>
              <w:t>prodotto logico di eventi</w:t>
            </w:r>
          </w:p>
          <w:p w:rsidR="00F25320" w:rsidRDefault="00F25320" w:rsidP="00FD75DC">
            <w:pPr>
              <w:pStyle w:val="Pidipagina"/>
              <w:tabs>
                <w:tab w:val="left" w:pos="708"/>
              </w:tabs>
            </w:pPr>
            <w:r>
              <w:t xml:space="preserve">verifica scritta e/o orale </w:t>
            </w:r>
          </w:p>
          <w:p w:rsidR="00F25320" w:rsidRPr="00574C18" w:rsidRDefault="00F25320" w:rsidP="00FD75DC">
            <w:pPr>
              <w:pStyle w:val="Pidipagina"/>
              <w:tabs>
                <w:tab w:val="left" w:pos="708"/>
              </w:tabs>
            </w:pPr>
          </w:p>
        </w:tc>
      </w:tr>
      <w:tr w:rsidR="00F25320" w:rsidRPr="00E43220" w:rsidTr="00FD75DC">
        <w:trPr>
          <w:cantSplit/>
          <w:trHeight w:val="397"/>
          <w:jc w:val="center"/>
        </w:trPr>
        <w:tc>
          <w:tcPr>
            <w:tcW w:w="10010" w:type="dxa"/>
            <w:gridSpan w:val="2"/>
          </w:tcPr>
          <w:p w:rsidR="00F25320" w:rsidRPr="00E43220" w:rsidRDefault="00F25320" w:rsidP="0094269F">
            <w:pPr>
              <w:pStyle w:val="Pidipagina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METODOLOGIA </w:t>
            </w:r>
            <w:r w:rsidRPr="00F561A7">
              <w:rPr>
                <w:b/>
              </w:rPr>
              <w:t>:</w:t>
            </w:r>
            <w:r>
              <w:rPr>
                <w:rFonts w:ascii="Comic Sans MS" w:hAnsi="Comic Sans MS"/>
                <w:b/>
              </w:rPr>
              <w:t>□</w:t>
            </w:r>
            <w:r>
              <w:t xml:space="preserve">Lezione frontale verbale; </w:t>
            </w:r>
            <w:r>
              <w:rPr>
                <w:rFonts w:ascii="Comic Sans MS" w:hAnsi="Comic Sans MS"/>
              </w:rPr>
              <w:t>□</w:t>
            </w:r>
            <w:r>
              <w:t xml:space="preserve">Modalità deduttiva (esercitazione dopo la spiegazione); </w:t>
            </w:r>
            <w:r>
              <w:rPr>
                <w:rFonts w:ascii="Comic Sans MS" w:hAnsi="Comic Sans MS"/>
              </w:rPr>
              <w:t>□</w:t>
            </w:r>
            <w:r>
              <w:t xml:space="preserve">Modalità induttiva (osservazione sperimentale seguita da generalizzazioni teoriche); </w:t>
            </w:r>
          </w:p>
        </w:tc>
      </w:tr>
      <w:tr w:rsidR="00F25320" w:rsidRPr="0069078A" w:rsidTr="00FD75DC">
        <w:trPr>
          <w:cantSplit/>
          <w:trHeight w:val="397"/>
          <w:jc w:val="center"/>
        </w:trPr>
        <w:tc>
          <w:tcPr>
            <w:tcW w:w="4629" w:type="dxa"/>
          </w:tcPr>
          <w:p w:rsidR="00F25320" w:rsidRPr="0069078A" w:rsidRDefault="00F25320" w:rsidP="00FD75DC">
            <w:r w:rsidRPr="00E43220">
              <w:rPr>
                <w:b/>
              </w:rPr>
              <w:t>DURATA ORE: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E0DB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1" w:type="dxa"/>
          </w:tcPr>
          <w:p w:rsidR="00F25320" w:rsidRPr="0069078A" w:rsidRDefault="00F25320" w:rsidP="005E3838">
            <w:r>
              <w:rPr>
                <w:b/>
              </w:rPr>
              <w:t xml:space="preserve">DATA INIZIO/ </w:t>
            </w:r>
            <w:r w:rsidRPr="00E43220">
              <w:rPr>
                <w:b/>
              </w:rPr>
              <w:t>DATA FINE :</w:t>
            </w:r>
            <w:r>
              <w:rPr>
                <w:b/>
              </w:rPr>
              <w:t xml:space="preserve"> </w:t>
            </w:r>
            <w:r w:rsidR="00A618AB">
              <w:rPr>
                <w:b/>
              </w:rPr>
              <w:t>maggio</w:t>
            </w:r>
            <w:r w:rsidR="005E3838">
              <w:rPr>
                <w:b/>
              </w:rPr>
              <w:t xml:space="preserve">/giugno </w:t>
            </w:r>
          </w:p>
        </w:tc>
      </w:tr>
    </w:tbl>
    <w:p w:rsidR="007658E4" w:rsidRPr="005C5179" w:rsidRDefault="007658E4" w:rsidP="007D1C0D">
      <w:pPr>
        <w:jc w:val="both"/>
      </w:pPr>
    </w:p>
    <w:sectPr w:rsidR="007658E4" w:rsidRPr="005C5179">
      <w:headerReference w:type="default" r:id="rId8"/>
      <w:type w:val="oddPage"/>
      <w:pgSz w:w="11906" w:h="16838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2C0" w:rsidRDefault="007E62C0">
      <w:r>
        <w:separator/>
      </w:r>
    </w:p>
  </w:endnote>
  <w:endnote w:type="continuationSeparator" w:id="0">
    <w:p w:rsidR="007E62C0" w:rsidRDefault="007E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TE1BFBC08t00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2C0" w:rsidRDefault="007E62C0">
      <w:r>
        <w:separator/>
      </w:r>
    </w:p>
  </w:footnote>
  <w:footnote w:type="continuationSeparator" w:id="0">
    <w:p w:rsidR="007E62C0" w:rsidRDefault="007E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3"/>
      <w:gridCol w:w="3901"/>
      <w:gridCol w:w="1463"/>
      <w:gridCol w:w="1157"/>
      <w:gridCol w:w="1157"/>
      <w:gridCol w:w="1737"/>
    </w:tblGrid>
    <w:tr w:rsidR="00BB39DC">
      <w:trPr>
        <w:cantSplit/>
        <w:trHeight w:val="520"/>
        <w:jc w:val="center"/>
      </w:trPr>
      <w:tc>
        <w:tcPr>
          <w:tcW w:w="1613" w:type="dxa"/>
        </w:tcPr>
        <w:p w:rsidR="00BB39DC" w:rsidRDefault="00BB39DC">
          <w:pPr>
            <w:numPr>
              <w:ilvl w:val="12"/>
              <w:numId w:val="0"/>
            </w:numPr>
            <w:jc w:val="center"/>
            <w:rPr>
              <w:b/>
            </w:rPr>
          </w:pPr>
          <w:r>
            <w:rPr>
              <w:b/>
            </w:rPr>
            <w:t>1100 – B2</w:t>
          </w:r>
        </w:p>
        <w:p w:rsidR="00BB39DC" w:rsidRDefault="00BB39DC" w:rsidP="007C41AB">
          <w:pPr>
            <w:pStyle w:val="Pidipagina"/>
            <w:numPr>
              <w:ilvl w:val="12"/>
              <w:numId w:val="0"/>
            </w:numPr>
            <w:tabs>
              <w:tab w:val="clear" w:pos="4819"/>
              <w:tab w:val="clear" w:pos="9638"/>
            </w:tabs>
            <w:overflowPunct/>
            <w:autoSpaceDE/>
            <w:autoSpaceDN/>
            <w:adjustRightInd/>
            <w:jc w:val="center"/>
            <w:textAlignment w:val="auto"/>
          </w:pPr>
          <w:r>
            <w:rPr>
              <w:sz w:val="18"/>
            </w:rPr>
            <w:t>Ed. 4   del 30/10/12</w:t>
          </w:r>
        </w:p>
      </w:tc>
      <w:tc>
        <w:tcPr>
          <w:tcW w:w="5364" w:type="dxa"/>
          <w:gridSpan w:val="2"/>
        </w:tcPr>
        <w:p w:rsidR="00BB39DC" w:rsidRDefault="00BB39DC">
          <w:pPr>
            <w:pStyle w:val="Titolo2"/>
            <w:rPr>
              <w:sz w:val="20"/>
            </w:rPr>
          </w:pPr>
          <w:r>
            <w:rPr>
              <w:sz w:val="20"/>
            </w:rPr>
            <w:t xml:space="preserve">Liceo Scientifico Statale </w:t>
          </w:r>
        </w:p>
        <w:p w:rsidR="00BB39DC" w:rsidRDefault="00BB39DC">
          <w:pPr>
            <w:pStyle w:val="Titolo2"/>
            <w:rPr>
              <w:sz w:val="22"/>
            </w:rPr>
          </w:pPr>
          <w:r>
            <w:rPr>
              <w:sz w:val="20"/>
            </w:rPr>
            <w:t>“G. Falcone e P. Borsellino”</w:t>
          </w:r>
        </w:p>
      </w:tc>
      <w:tc>
        <w:tcPr>
          <w:tcW w:w="1157" w:type="dxa"/>
        </w:tcPr>
        <w:p w:rsidR="00BB39DC" w:rsidRDefault="00BB39DC">
          <w:pPr>
            <w:numPr>
              <w:ilvl w:val="12"/>
              <w:numId w:val="0"/>
            </w:numPr>
          </w:pPr>
          <w:r>
            <w:t>Data</w:t>
          </w:r>
        </w:p>
        <w:p w:rsidR="00BB39DC" w:rsidRDefault="00BB39DC">
          <w:pPr>
            <w:numPr>
              <w:ilvl w:val="12"/>
              <w:numId w:val="0"/>
            </w:numPr>
          </w:pPr>
        </w:p>
      </w:tc>
      <w:tc>
        <w:tcPr>
          <w:tcW w:w="1157" w:type="dxa"/>
        </w:tcPr>
        <w:p w:rsidR="00BB39DC" w:rsidRDefault="00BB39DC">
          <w:pPr>
            <w:numPr>
              <w:ilvl w:val="12"/>
              <w:numId w:val="0"/>
            </w:numPr>
          </w:pPr>
          <w:r>
            <w:t>Firma</w:t>
          </w:r>
        </w:p>
      </w:tc>
      <w:tc>
        <w:tcPr>
          <w:tcW w:w="1737" w:type="dxa"/>
        </w:tcPr>
        <w:p w:rsidR="00BB39DC" w:rsidRDefault="00BB39DC">
          <w:pPr>
            <w:pStyle w:val="Pidipagina"/>
            <w:numPr>
              <w:ilvl w:val="12"/>
              <w:numId w:val="0"/>
            </w:numPr>
            <w:tabs>
              <w:tab w:val="clear" w:pos="4819"/>
              <w:tab w:val="clear" w:pos="9638"/>
            </w:tabs>
            <w:overflowPunct/>
            <w:autoSpaceDE/>
            <w:autoSpaceDN/>
            <w:adjustRightInd/>
            <w:spacing w:before="240"/>
            <w:textAlignment w:val="auto"/>
          </w:pPr>
          <w:r>
            <w:rPr>
              <w:snapToGrid w:val="0"/>
            </w:rPr>
            <w:t xml:space="preserve">Pagina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5E474B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di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5E474B">
            <w:rPr>
              <w:noProof/>
              <w:snapToGrid w:val="0"/>
            </w:rPr>
            <w:t>5</w:t>
          </w:r>
          <w:r>
            <w:rPr>
              <w:snapToGrid w:val="0"/>
            </w:rPr>
            <w:fldChar w:fldCharType="end"/>
          </w:r>
        </w:p>
      </w:tc>
    </w:tr>
    <w:tr w:rsidR="00BB39DC">
      <w:trPr>
        <w:cantSplit/>
        <w:trHeight w:val="520"/>
        <w:jc w:val="center"/>
      </w:trPr>
      <w:tc>
        <w:tcPr>
          <w:tcW w:w="11028" w:type="dxa"/>
          <w:gridSpan w:val="6"/>
        </w:tcPr>
        <w:p w:rsidR="00BB39DC" w:rsidRPr="00BC64DE" w:rsidRDefault="00BB39DC" w:rsidP="00BC64DE">
          <w:pPr>
            <w:pStyle w:val="Pidipagina"/>
            <w:numPr>
              <w:ilvl w:val="12"/>
              <w:numId w:val="0"/>
            </w:numPr>
            <w:tabs>
              <w:tab w:val="clear" w:pos="4819"/>
              <w:tab w:val="clear" w:pos="9638"/>
            </w:tabs>
            <w:overflowPunct/>
            <w:autoSpaceDE/>
            <w:autoSpaceDN/>
            <w:adjustRightInd/>
            <w:spacing w:before="240"/>
            <w:jc w:val="center"/>
            <w:textAlignment w:val="auto"/>
            <w:rPr>
              <w:b/>
              <w:snapToGrid w:val="0"/>
              <w:sz w:val="28"/>
              <w:szCs w:val="28"/>
            </w:rPr>
          </w:pPr>
          <w:r w:rsidRPr="00BC64DE">
            <w:rPr>
              <w:b/>
              <w:snapToGrid w:val="0"/>
              <w:sz w:val="28"/>
              <w:szCs w:val="28"/>
            </w:rPr>
            <w:t>PROGRAMMAZIONE DIDATTICA</w:t>
          </w:r>
        </w:p>
      </w:tc>
    </w:tr>
    <w:tr w:rsidR="00BB39DC">
      <w:trPr>
        <w:cantSplit/>
        <w:trHeight w:val="520"/>
        <w:jc w:val="center"/>
      </w:trPr>
      <w:tc>
        <w:tcPr>
          <w:tcW w:w="5514" w:type="dxa"/>
          <w:gridSpan w:val="2"/>
        </w:tcPr>
        <w:p w:rsidR="00BB39DC" w:rsidRPr="001879EA" w:rsidRDefault="00BB39DC" w:rsidP="0074658D">
          <w:pPr>
            <w:rPr>
              <w:b/>
              <w:sz w:val="28"/>
              <w:szCs w:val="28"/>
            </w:rPr>
          </w:pPr>
          <w:r>
            <w:t xml:space="preserve">DIPARTIMENTO DI </w:t>
          </w:r>
          <w:r>
            <w:rPr>
              <w:b/>
              <w:sz w:val="28"/>
              <w:szCs w:val="28"/>
            </w:rPr>
            <w:t>MATEMATICA</w:t>
          </w:r>
        </w:p>
        <w:p w:rsidR="00BB39DC" w:rsidRPr="001879EA" w:rsidRDefault="00BB39DC" w:rsidP="00BB39DC">
          <w:pPr>
            <w:pStyle w:val="Pidipagina"/>
            <w:tabs>
              <w:tab w:val="clear" w:pos="4819"/>
              <w:tab w:val="clear" w:pos="9638"/>
            </w:tabs>
            <w:overflowPunct/>
            <w:autoSpaceDE/>
            <w:autoSpaceDN/>
            <w:adjustRightInd/>
            <w:spacing w:before="120"/>
            <w:textAlignment w:val="auto"/>
            <w:rPr>
              <w:b/>
              <w:caps/>
              <w:sz w:val="28"/>
              <w:szCs w:val="28"/>
            </w:rPr>
          </w:pPr>
          <w:r w:rsidRPr="0074658D">
            <w:rPr>
              <w:caps/>
            </w:rPr>
            <w:t>classi:</w:t>
          </w:r>
          <w:r>
            <w:rPr>
              <w:caps/>
            </w:rPr>
            <w:t xml:space="preserve">  </w:t>
          </w:r>
          <w:r w:rsidR="008E264E">
            <w:rPr>
              <w:b/>
              <w:caps/>
              <w:sz w:val="28"/>
              <w:szCs w:val="28"/>
            </w:rPr>
            <w:t>4</w:t>
          </w:r>
          <w:r>
            <w:rPr>
              <w:b/>
              <w:caps/>
              <w:sz w:val="28"/>
              <w:szCs w:val="28"/>
            </w:rPr>
            <w:t>°LINGUISTICO</w:t>
          </w:r>
        </w:p>
      </w:tc>
      <w:tc>
        <w:tcPr>
          <w:tcW w:w="5514" w:type="dxa"/>
          <w:gridSpan w:val="4"/>
        </w:tcPr>
        <w:p w:rsidR="00BB39DC" w:rsidRPr="00D67B11" w:rsidRDefault="00BB39DC" w:rsidP="00F01ABA">
          <w:pPr>
            <w:rPr>
              <w:b/>
              <w:caps/>
              <w:sz w:val="28"/>
              <w:szCs w:val="28"/>
            </w:rPr>
          </w:pPr>
          <w:r w:rsidRPr="0074658D">
            <w:rPr>
              <w:caps/>
            </w:rPr>
            <w:t xml:space="preserve">materia:   </w:t>
          </w:r>
          <w:r>
            <w:rPr>
              <w:b/>
              <w:caps/>
              <w:sz w:val="28"/>
              <w:szCs w:val="28"/>
            </w:rPr>
            <w:t>MATEMATICA</w:t>
          </w:r>
          <w:r w:rsidRPr="0074658D">
            <w:rPr>
              <w:caps/>
            </w:rPr>
            <w:t xml:space="preserve">   classe:</w:t>
          </w:r>
          <w:r>
            <w:rPr>
              <w:caps/>
            </w:rPr>
            <w:t xml:space="preserve"> </w:t>
          </w:r>
          <w:r w:rsidR="008E264E">
            <w:rPr>
              <w:caps/>
            </w:rPr>
            <w:t>4</w:t>
          </w:r>
        </w:p>
        <w:p w:rsidR="00BB39DC" w:rsidRDefault="00BB39DC" w:rsidP="00F01ABA">
          <w:pPr>
            <w:rPr>
              <w:caps/>
            </w:rPr>
          </w:pPr>
        </w:p>
        <w:p w:rsidR="00BB39DC" w:rsidRPr="00D67B11" w:rsidRDefault="00BB39DC" w:rsidP="00BB39DC">
          <w:pPr>
            <w:rPr>
              <w:b/>
              <w:caps/>
              <w:sz w:val="28"/>
              <w:szCs w:val="28"/>
            </w:rPr>
          </w:pPr>
          <w:r w:rsidRPr="0074658D">
            <w:rPr>
              <w:caps/>
            </w:rPr>
            <w:t>docente:</w:t>
          </w:r>
          <w:r>
            <w:rPr>
              <w:caps/>
            </w:rPr>
            <w:t xml:space="preserve"> </w:t>
          </w:r>
        </w:p>
      </w:tc>
    </w:tr>
  </w:tbl>
  <w:p w:rsidR="00BB39DC" w:rsidRDefault="00BB39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FF3"/>
    <w:multiLevelType w:val="hybridMultilevel"/>
    <w:tmpl w:val="0C6AB162"/>
    <w:lvl w:ilvl="0" w:tplc="CE8EA2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10857"/>
    <w:multiLevelType w:val="hybridMultilevel"/>
    <w:tmpl w:val="31F2A24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E033D"/>
    <w:multiLevelType w:val="hybridMultilevel"/>
    <w:tmpl w:val="B540D4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251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F2E25"/>
    <w:multiLevelType w:val="hybridMultilevel"/>
    <w:tmpl w:val="E2A0A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31D63"/>
    <w:multiLevelType w:val="hybridMultilevel"/>
    <w:tmpl w:val="3C5E50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01F7"/>
    <w:multiLevelType w:val="multilevel"/>
    <w:tmpl w:val="37425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152B41E1"/>
    <w:multiLevelType w:val="hybridMultilevel"/>
    <w:tmpl w:val="42BEF0B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A82EB1"/>
    <w:multiLevelType w:val="hybridMultilevel"/>
    <w:tmpl w:val="FBD23AFA"/>
    <w:lvl w:ilvl="0" w:tplc="A8E602A4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70DA6"/>
    <w:multiLevelType w:val="hybridMultilevel"/>
    <w:tmpl w:val="A90CD2D0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0" w15:restartNumberingAfterBreak="0">
    <w:nsid w:val="22D16B78"/>
    <w:multiLevelType w:val="hybridMultilevel"/>
    <w:tmpl w:val="449A22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A08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470E94"/>
    <w:multiLevelType w:val="hybridMultilevel"/>
    <w:tmpl w:val="905CBE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FE19FB"/>
    <w:multiLevelType w:val="singleLevel"/>
    <w:tmpl w:val="1E90B9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2D4D1A69"/>
    <w:multiLevelType w:val="hybridMultilevel"/>
    <w:tmpl w:val="D3B07D2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077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22D25D8"/>
    <w:multiLevelType w:val="hybridMultilevel"/>
    <w:tmpl w:val="FC1AF6BE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C1ADA"/>
    <w:multiLevelType w:val="hybridMultilevel"/>
    <w:tmpl w:val="AD9480D0"/>
    <w:lvl w:ilvl="0" w:tplc="FD46FCC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E5B1C"/>
    <w:multiLevelType w:val="hybridMultilevel"/>
    <w:tmpl w:val="F4EE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5B2D"/>
    <w:multiLevelType w:val="hybridMultilevel"/>
    <w:tmpl w:val="18E8CC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16973"/>
    <w:multiLevelType w:val="singleLevel"/>
    <w:tmpl w:val="38A698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510D14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08317C"/>
    <w:multiLevelType w:val="hybridMultilevel"/>
    <w:tmpl w:val="AA3061D0"/>
    <w:lvl w:ilvl="0" w:tplc="0410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19211E"/>
    <w:multiLevelType w:val="multilevel"/>
    <w:tmpl w:val="B540D4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C10"/>
    <w:multiLevelType w:val="hybridMultilevel"/>
    <w:tmpl w:val="8A58E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90157"/>
    <w:multiLevelType w:val="singleLevel"/>
    <w:tmpl w:val="1E90B9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6" w15:restartNumberingAfterBreak="0">
    <w:nsid w:val="657C1322"/>
    <w:multiLevelType w:val="hybridMultilevel"/>
    <w:tmpl w:val="40904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BDD"/>
    <w:multiLevelType w:val="hybridMultilevel"/>
    <w:tmpl w:val="5B727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336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8C0EC4"/>
    <w:multiLevelType w:val="singleLevel"/>
    <w:tmpl w:val="1E90B9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0" w15:restartNumberingAfterBreak="0">
    <w:nsid w:val="73DF71BE"/>
    <w:multiLevelType w:val="hybridMultilevel"/>
    <w:tmpl w:val="CDE67C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740"/>
    <w:multiLevelType w:val="singleLevel"/>
    <w:tmpl w:val="1E90B9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2" w15:restartNumberingAfterBreak="0">
    <w:nsid w:val="74EF3BD6"/>
    <w:multiLevelType w:val="hybridMultilevel"/>
    <w:tmpl w:val="5E020A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650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23"/>
  </w:num>
  <w:num w:numId="5">
    <w:abstractNumId w:val="19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"/>
  </w:num>
  <w:num w:numId="10">
    <w:abstractNumId w:val="11"/>
  </w:num>
  <w:num w:numId="11">
    <w:abstractNumId w:val="25"/>
  </w:num>
  <w:num w:numId="12">
    <w:abstractNumId w:val="20"/>
  </w:num>
  <w:num w:numId="13">
    <w:abstractNumId w:val="20"/>
  </w:num>
  <w:num w:numId="14">
    <w:abstractNumId w:val="13"/>
  </w:num>
  <w:num w:numId="15">
    <w:abstractNumId w:val="31"/>
  </w:num>
  <w:num w:numId="16">
    <w:abstractNumId w:val="0"/>
  </w:num>
  <w:num w:numId="17">
    <w:abstractNumId w:val="12"/>
  </w:num>
  <w:num w:numId="18">
    <w:abstractNumId w:val="15"/>
  </w:num>
  <w:num w:numId="19">
    <w:abstractNumId w:val="21"/>
  </w:num>
  <w:num w:numId="20">
    <w:abstractNumId w:val="28"/>
  </w:num>
  <w:num w:numId="21">
    <w:abstractNumId w:val="33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0"/>
  </w:num>
  <w:num w:numId="29">
    <w:abstractNumId w:val="26"/>
  </w:num>
  <w:num w:numId="30">
    <w:abstractNumId w:val="24"/>
  </w:num>
  <w:num w:numId="31">
    <w:abstractNumId w:val="17"/>
  </w:num>
  <w:num w:numId="32">
    <w:abstractNumId w:val="27"/>
  </w:num>
  <w:num w:numId="33">
    <w:abstractNumId w:val="14"/>
  </w:num>
  <w:num w:numId="34">
    <w:abstractNumId w:val="18"/>
  </w:num>
  <w:num w:numId="35">
    <w:abstractNumId w:val="9"/>
  </w:num>
  <w:num w:numId="3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2"/>
    <w:rsid w:val="00003B61"/>
    <w:rsid w:val="00010A6F"/>
    <w:rsid w:val="000263E9"/>
    <w:rsid w:val="00033025"/>
    <w:rsid w:val="00043793"/>
    <w:rsid w:val="000611CF"/>
    <w:rsid w:val="000A4A6E"/>
    <w:rsid w:val="000A7490"/>
    <w:rsid w:val="000B1F8F"/>
    <w:rsid w:val="000C71C1"/>
    <w:rsid w:val="000D61F5"/>
    <w:rsid w:val="001328D5"/>
    <w:rsid w:val="00133F67"/>
    <w:rsid w:val="0015545F"/>
    <w:rsid w:val="001569D1"/>
    <w:rsid w:val="00171D2A"/>
    <w:rsid w:val="00182CD6"/>
    <w:rsid w:val="001879EA"/>
    <w:rsid w:val="001B6935"/>
    <w:rsid w:val="001C757C"/>
    <w:rsid w:val="00201C66"/>
    <w:rsid w:val="0021004F"/>
    <w:rsid w:val="00280ACA"/>
    <w:rsid w:val="002A3EF9"/>
    <w:rsid w:val="00321127"/>
    <w:rsid w:val="00334B56"/>
    <w:rsid w:val="003434DD"/>
    <w:rsid w:val="003715D2"/>
    <w:rsid w:val="00371B36"/>
    <w:rsid w:val="0038325A"/>
    <w:rsid w:val="003B262A"/>
    <w:rsid w:val="003D044A"/>
    <w:rsid w:val="003E777E"/>
    <w:rsid w:val="003F1A9D"/>
    <w:rsid w:val="00413382"/>
    <w:rsid w:val="004310DE"/>
    <w:rsid w:val="00437B3E"/>
    <w:rsid w:val="004541A7"/>
    <w:rsid w:val="004668B4"/>
    <w:rsid w:val="00472FD6"/>
    <w:rsid w:val="00480B0A"/>
    <w:rsid w:val="00483CB9"/>
    <w:rsid w:val="00496B0F"/>
    <w:rsid w:val="004F5722"/>
    <w:rsid w:val="00511722"/>
    <w:rsid w:val="0052573F"/>
    <w:rsid w:val="00550228"/>
    <w:rsid w:val="00574C18"/>
    <w:rsid w:val="005B332C"/>
    <w:rsid w:val="005B5D69"/>
    <w:rsid w:val="005B5EE4"/>
    <w:rsid w:val="005C5179"/>
    <w:rsid w:val="005D3E09"/>
    <w:rsid w:val="005E3838"/>
    <w:rsid w:val="005E474B"/>
    <w:rsid w:val="00626AB9"/>
    <w:rsid w:val="006529DA"/>
    <w:rsid w:val="00677146"/>
    <w:rsid w:val="00687FD5"/>
    <w:rsid w:val="0069078A"/>
    <w:rsid w:val="00695788"/>
    <w:rsid w:val="006960E5"/>
    <w:rsid w:val="006B4E79"/>
    <w:rsid w:val="006D365A"/>
    <w:rsid w:val="006D5C26"/>
    <w:rsid w:val="00704AE8"/>
    <w:rsid w:val="0071612E"/>
    <w:rsid w:val="00727A60"/>
    <w:rsid w:val="0074658D"/>
    <w:rsid w:val="00764EB0"/>
    <w:rsid w:val="007658E4"/>
    <w:rsid w:val="00773E40"/>
    <w:rsid w:val="0078169B"/>
    <w:rsid w:val="007B366D"/>
    <w:rsid w:val="007C41AB"/>
    <w:rsid w:val="007D0C54"/>
    <w:rsid w:val="007D1C0D"/>
    <w:rsid w:val="007E62C0"/>
    <w:rsid w:val="00841990"/>
    <w:rsid w:val="00844447"/>
    <w:rsid w:val="008615BD"/>
    <w:rsid w:val="008A3970"/>
    <w:rsid w:val="008B08A2"/>
    <w:rsid w:val="008E264E"/>
    <w:rsid w:val="009073B2"/>
    <w:rsid w:val="0094269F"/>
    <w:rsid w:val="0098617C"/>
    <w:rsid w:val="009C193D"/>
    <w:rsid w:val="00A01436"/>
    <w:rsid w:val="00A123B1"/>
    <w:rsid w:val="00A4656F"/>
    <w:rsid w:val="00A55BDC"/>
    <w:rsid w:val="00A575AF"/>
    <w:rsid w:val="00A618AB"/>
    <w:rsid w:val="00A85A21"/>
    <w:rsid w:val="00AC4C1C"/>
    <w:rsid w:val="00AE0DBA"/>
    <w:rsid w:val="00B17DAF"/>
    <w:rsid w:val="00B35CE5"/>
    <w:rsid w:val="00B465C9"/>
    <w:rsid w:val="00B65719"/>
    <w:rsid w:val="00B94471"/>
    <w:rsid w:val="00BB39DC"/>
    <w:rsid w:val="00BC64DE"/>
    <w:rsid w:val="00BE4F58"/>
    <w:rsid w:val="00BF23D2"/>
    <w:rsid w:val="00C05E2F"/>
    <w:rsid w:val="00C51478"/>
    <w:rsid w:val="00C72DF9"/>
    <w:rsid w:val="00C90514"/>
    <w:rsid w:val="00CD5D87"/>
    <w:rsid w:val="00CF1831"/>
    <w:rsid w:val="00D20E54"/>
    <w:rsid w:val="00D3291E"/>
    <w:rsid w:val="00D35ED7"/>
    <w:rsid w:val="00D5636E"/>
    <w:rsid w:val="00D67B11"/>
    <w:rsid w:val="00D869E7"/>
    <w:rsid w:val="00DB703E"/>
    <w:rsid w:val="00DD67A9"/>
    <w:rsid w:val="00DE6F29"/>
    <w:rsid w:val="00E033A0"/>
    <w:rsid w:val="00E34D59"/>
    <w:rsid w:val="00E43220"/>
    <w:rsid w:val="00E45828"/>
    <w:rsid w:val="00E57C96"/>
    <w:rsid w:val="00E828CA"/>
    <w:rsid w:val="00EB3E3C"/>
    <w:rsid w:val="00F01ABA"/>
    <w:rsid w:val="00F02F72"/>
    <w:rsid w:val="00F03AD0"/>
    <w:rsid w:val="00F25320"/>
    <w:rsid w:val="00F4048A"/>
    <w:rsid w:val="00F55B2A"/>
    <w:rsid w:val="00F6628F"/>
    <w:rsid w:val="00F753A0"/>
    <w:rsid w:val="00FB77E7"/>
    <w:rsid w:val="00FD5B7A"/>
    <w:rsid w:val="00FE3F5A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FBE0F"/>
  <w15:docId w15:val="{1B27C92F-4C47-F949-9EB1-FB7A76A6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90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0B1F8F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Corpotesto">
    <w:name w:val="Body Text"/>
    <w:basedOn w:val="Normale"/>
    <w:pPr>
      <w:spacing w:before="240"/>
      <w:jc w:val="center"/>
    </w:pPr>
    <w:rPr>
      <w:caps/>
      <w:szCs w:val="24"/>
    </w:rPr>
  </w:style>
  <w:style w:type="paragraph" w:styleId="Corpodeltesto2">
    <w:name w:val="Body Text 2"/>
    <w:basedOn w:val="Normale"/>
    <w:pPr>
      <w:jc w:val="center"/>
    </w:pPr>
    <w:rPr>
      <w:sz w:val="18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F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73E40"/>
  </w:style>
  <w:style w:type="character" w:customStyle="1" w:styleId="PidipaginaCarattere">
    <w:name w:val="Piè di pagina Carattere"/>
    <w:link w:val="Pidipagina"/>
    <w:rsid w:val="000D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FD5F4-EA07-8340-9EC4-8B82F671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1100 – B</vt:lpstr>
    </vt:vector>
  </TitlesOfParts>
  <Company>-(Dr. Diet Mountain Dew)-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1100 – B</dc:title>
  <dc:creator>VINCENZO PANZERA</dc:creator>
  <cp:lastModifiedBy>Utente di Microsoft Office</cp:lastModifiedBy>
  <cp:revision>4</cp:revision>
  <cp:lastPrinted>2006-12-19T10:01:00Z</cp:lastPrinted>
  <dcterms:created xsi:type="dcterms:W3CDTF">2020-10-20T15:58:00Z</dcterms:created>
  <dcterms:modified xsi:type="dcterms:W3CDTF">2020-10-26T19:48:00Z</dcterms:modified>
</cp:coreProperties>
</file>